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597097" w:rsidTr="004B456D">
        <w:trPr>
          <w:cantSplit/>
          <w:trHeight w:hRule="exact" w:val="794"/>
        </w:trPr>
        <w:tc>
          <w:tcPr>
            <w:tcW w:w="8505" w:type="dxa"/>
            <w:tcBorders>
              <w:top w:val="nil"/>
              <w:left w:val="nil"/>
              <w:bottom w:val="nil"/>
              <w:right w:val="nil"/>
            </w:tcBorders>
          </w:tcPr>
          <w:p w:rsidR="00597097" w:rsidRDefault="00597097" w:rsidP="004B456D">
            <w:pPr>
              <w:pStyle w:val="11ptbold"/>
              <w:rPr>
                <w:b w:val="0"/>
                <w:caps w:val="0"/>
              </w:rPr>
            </w:pPr>
            <w:bookmarkStart w:id="0" w:name="BkmStart"/>
            <w:bookmarkEnd w:id="0"/>
            <w:r>
              <w:t>Communiqué de presse</w:t>
            </w:r>
          </w:p>
        </w:tc>
      </w:tr>
      <w:tr w:rsidR="00597097" w:rsidRPr="00B27FCD" w:rsidTr="004B456D">
        <w:trPr>
          <w:cantSplit/>
          <w:trHeight w:val="320"/>
        </w:trPr>
        <w:tc>
          <w:tcPr>
            <w:tcW w:w="8505" w:type="dxa"/>
            <w:tcBorders>
              <w:top w:val="nil"/>
              <w:left w:val="nil"/>
              <w:bottom w:val="nil"/>
              <w:right w:val="nil"/>
            </w:tcBorders>
          </w:tcPr>
          <w:p w:rsidR="00597097" w:rsidRPr="00B270F2" w:rsidRDefault="00B270F2" w:rsidP="00B270F2">
            <w:pPr>
              <w:pStyle w:val="Absatz0"/>
              <w:spacing w:before="0"/>
              <w:jc w:val="both"/>
              <w:rPr>
                <w:rFonts w:ascii="Arial" w:hAnsi="Arial" w:cs="Arial"/>
                <w:b/>
                <w:sz w:val="28"/>
              </w:rPr>
            </w:pPr>
            <w:r>
              <w:rPr>
                <w:rFonts w:ascii="Arial" w:hAnsi="Arial"/>
                <w:b/>
                <w:sz w:val="28"/>
              </w:rPr>
              <w:t>214 nouveaux diagnosticiens d'automobiles</w:t>
            </w:r>
          </w:p>
        </w:tc>
      </w:tr>
      <w:tr w:rsidR="00597097" w:rsidRPr="00CD74CD" w:rsidTr="004B456D">
        <w:trPr>
          <w:trHeight w:val="340"/>
        </w:trPr>
        <w:tc>
          <w:tcPr>
            <w:tcW w:w="8505" w:type="dxa"/>
            <w:tcBorders>
              <w:top w:val="nil"/>
              <w:left w:val="nil"/>
              <w:bottom w:val="nil"/>
              <w:right w:val="nil"/>
            </w:tcBorders>
          </w:tcPr>
          <w:p w:rsidR="00597097" w:rsidRPr="006F5208" w:rsidRDefault="00B270F2" w:rsidP="004B456D">
            <w:pPr>
              <w:spacing w:after="480" w:line="240" w:lineRule="exact"/>
              <w:rPr>
                <w:b/>
                <w:bCs/>
                <w:sz w:val="20"/>
                <w:szCs w:val="20"/>
              </w:rPr>
            </w:pPr>
            <w:r>
              <w:rPr>
                <w:b/>
                <w:sz w:val="20"/>
              </w:rPr>
              <w:t>Un nouveau record pour les diplômés de cet examen professionnel</w:t>
            </w:r>
          </w:p>
        </w:tc>
      </w:tr>
      <w:tr w:rsidR="00597097" w:rsidRPr="00CD74CD" w:rsidTr="004B456D">
        <w:trPr>
          <w:trHeight w:val="340"/>
        </w:trPr>
        <w:tc>
          <w:tcPr>
            <w:tcW w:w="8505" w:type="dxa"/>
            <w:tcBorders>
              <w:top w:val="nil"/>
              <w:left w:val="nil"/>
              <w:bottom w:val="nil"/>
              <w:right w:val="nil"/>
            </w:tcBorders>
          </w:tcPr>
          <w:p w:rsidR="00597097" w:rsidRDefault="00C13F66" w:rsidP="004B456D">
            <w:pPr>
              <w:spacing w:line="276" w:lineRule="auto"/>
              <w:rPr>
                <w:b/>
                <w:sz w:val="20"/>
                <w:szCs w:val="20"/>
              </w:rPr>
            </w:pPr>
            <w:r>
              <w:rPr>
                <w:b/>
                <w:i/>
                <w:sz w:val="20"/>
              </w:rPr>
              <w:t>Berne, le 3</w:t>
            </w:r>
            <w:bookmarkStart w:id="1" w:name="_GoBack"/>
            <w:bookmarkEnd w:id="1"/>
            <w:r w:rsidR="00597097">
              <w:rPr>
                <w:b/>
                <w:i/>
                <w:sz w:val="20"/>
              </w:rPr>
              <w:t xml:space="preserve"> février 2015 –</w:t>
            </w:r>
            <w:bookmarkStart w:id="2" w:name="OLE_LINK3"/>
            <w:r w:rsidR="00597097">
              <w:rPr>
                <w:b/>
                <w:i/>
                <w:sz w:val="20"/>
              </w:rPr>
              <w:t xml:space="preserve"> </w:t>
            </w:r>
            <w:bookmarkEnd w:id="2"/>
            <w:r w:rsidR="00597097">
              <w:rPr>
                <w:b/>
                <w:i/>
                <w:sz w:val="20"/>
              </w:rPr>
              <w:t xml:space="preserve">Les 214 candidats ayant réussi l'examen professionnel de diagnosticien d'automobiles ont reçu leur brevet au Parkhotel de Langenthal le 30 janvier 2015. Pour la première fois, trois coordinateurs d'atelier automobile ont aussi reçu leur brevet. </w:t>
            </w:r>
          </w:p>
          <w:p w:rsidR="00597097" w:rsidRPr="006F5208" w:rsidRDefault="00597097" w:rsidP="004B456D">
            <w:pPr>
              <w:spacing w:line="276" w:lineRule="auto"/>
              <w:rPr>
                <w:b/>
                <w:sz w:val="20"/>
                <w:szCs w:val="20"/>
              </w:rPr>
            </w:pPr>
          </w:p>
        </w:tc>
      </w:tr>
      <w:tr w:rsidR="00B270F2" w:rsidRPr="00CD74CD" w:rsidTr="004B456D">
        <w:trPr>
          <w:trHeight w:val="340"/>
        </w:trPr>
        <w:tc>
          <w:tcPr>
            <w:tcW w:w="8505" w:type="dxa"/>
            <w:tcBorders>
              <w:top w:val="nil"/>
              <w:left w:val="nil"/>
              <w:bottom w:val="nil"/>
              <w:right w:val="nil"/>
            </w:tcBorders>
          </w:tcPr>
          <w:p w:rsidR="002B58C0" w:rsidRPr="00ED0D89" w:rsidRDefault="00D1107C" w:rsidP="00B270F2">
            <w:pPr>
              <w:rPr>
                <w:sz w:val="20"/>
                <w:szCs w:val="20"/>
              </w:rPr>
            </w:pPr>
            <w:r>
              <w:rPr>
                <w:sz w:val="20"/>
              </w:rPr>
              <w:t>Le nouveau président de la commission assurance qualité des diagnosticiens d'automobiles de l'Union professionnelle suisse de l'automobile (UPSA), Werner Bieli, a félicité les jeunes diplômés de l'examen professionnel en leur rappelant de ne pas rester immobiles. « De par votre engagement, vous avez généré pour vous une valeur ajoutée mais vous avez aussi apporté une précieuse contribution au paysage de la formation professionnelle duale qui prévaut en Suisse. Res</w:t>
            </w:r>
            <w:r w:rsidR="00A835B4">
              <w:rPr>
                <w:sz w:val="20"/>
              </w:rPr>
              <w:t xml:space="preserve">tez les meilleurs et continuez </w:t>
            </w:r>
            <w:r>
              <w:rPr>
                <w:sz w:val="20"/>
              </w:rPr>
              <w:t>sans cesse à vous perfectionner ! » Cet examen professionnel a enregistré un nouveau record avec pour la première fois 185 brevets remis à des Suisses alémaniques, 28 à des Romands et 1 à un Tessinois. Gianfranco Christen, membre du comité central de l'UPSA, se réjouit du nombre important des jeunes diplômés originaires des trois régions linguistiques. « Le plurilinguisme est une obligation absolue au sein de l'UPSA », souligne-t-il. Dans un même temps, il évoque les nombreux avantages liés à la réalisation de l'examen professionnel à Mobilcity à Berne depuis l'année dernière : « A Mobilcity, le centre de compétence pour l'automobile et le transport, nous disposons de moyens à la pointe de la modernité. Cela nous permet notamment de vous dire aujourd'hui que vous incarnez le d</w:t>
            </w:r>
            <w:r w:rsidR="00247FA2">
              <w:rPr>
                <w:sz w:val="20"/>
              </w:rPr>
              <w:t>iagnostic</w:t>
            </w:r>
            <w:r>
              <w:rPr>
                <w:sz w:val="20"/>
              </w:rPr>
              <w:t xml:space="preserve"> moderne dans la branche automobile. » Matthias Krummen, assistant de la direction de l'ESA, </w:t>
            </w:r>
            <w:r w:rsidR="000534CF">
              <w:rPr>
                <w:sz w:val="20"/>
              </w:rPr>
              <w:t>reprend</w:t>
            </w:r>
            <w:r>
              <w:rPr>
                <w:sz w:val="20"/>
              </w:rPr>
              <w:t xml:space="preserve"> la thématique de la « Journée des garagistes suisses » du 20</w:t>
            </w:r>
            <w:r w:rsidR="00026BF6">
              <w:rPr>
                <w:sz w:val="20"/>
              </w:rPr>
              <w:t> </w:t>
            </w:r>
            <w:r w:rsidR="00EB08C8">
              <w:rPr>
                <w:sz w:val="20"/>
              </w:rPr>
              <w:t>janvier 2015 en</w:t>
            </w:r>
            <w:r>
              <w:rPr>
                <w:sz w:val="20"/>
              </w:rPr>
              <w:t xml:space="preserve"> constatant : « Cette formation exigeante de diagnosticien d'automobiles vous donne la capacité de faire face au développement éclair des technologies automobiles, de maîtriser les changements permanents de la branche automobile et de relever les défis dans l'entreprise. Les processus des clients et garages sont de plus en plus numérisés. Les anciennes technologies sont remplacées et il faut de jeunes professionnels qualifiés capables de répondre à ces tendances du point de vue du client et de l'entreprise. » </w:t>
            </w:r>
          </w:p>
          <w:p w:rsidR="00B270F2" w:rsidRPr="00ED0D89" w:rsidRDefault="00B270F2" w:rsidP="00B270F2">
            <w:pPr>
              <w:rPr>
                <w:rFonts w:cs="Arial"/>
                <w:sz w:val="20"/>
                <w:szCs w:val="20"/>
              </w:rPr>
            </w:pPr>
            <w:r>
              <w:rPr>
                <w:sz w:val="20"/>
              </w:rPr>
              <w:t xml:space="preserve">26 candidats ont réussi l'examen dans la spécialisation spécifique « véhicules utilitaires » contre 188 dans la spécialisation « véhicules légers » qui se taille toujours la part du lion. Pour la première fois, trois jeunes diplômés ont aussi reçu leur brevet de coordinateur d'atelier automobile. </w:t>
            </w:r>
          </w:p>
          <w:p w:rsidR="00B270F2" w:rsidRPr="00B80CC9" w:rsidRDefault="00B270F2" w:rsidP="00B270F2"/>
        </w:tc>
      </w:tr>
      <w:tr w:rsidR="00597097" w:rsidTr="004B456D">
        <w:trPr>
          <w:cantSplit/>
          <w:trHeight w:val="340"/>
        </w:trPr>
        <w:tc>
          <w:tcPr>
            <w:tcW w:w="8505" w:type="dxa"/>
            <w:tcBorders>
              <w:top w:val="nil"/>
              <w:left w:val="nil"/>
              <w:bottom w:val="nil"/>
              <w:right w:val="nil"/>
            </w:tcBorders>
          </w:tcPr>
          <w:p w:rsidR="00A53F21" w:rsidRDefault="00A53F21" w:rsidP="00B14E9A">
            <w:pPr>
              <w:pStyle w:val="fuerFragenkursiv"/>
              <w:spacing w:line="360" w:lineRule="auto"/>
              <w:rPr>
                <w:sz w:val="18"/>
              </w:rPr>
            </w:pPr>
            <w:r>
              <w:rPr>
                <w:b/>
                <w:sz w:val="18"/>
              </w:rPr>
              <w:lastRenderedPageBreak/>
              <w:t>De plus amples informations</w:t>
            </w:r>
            <w:r>
              <w:rPr>
                <w:sz w:val="18"/>
              </w:rPr>
              <w:t xml:space="preserve"> sont disponibles auprès d'Arnold Schöpfer, Chef de projet Formation technique initiale et formation professionnelle supérieure, téléphone 031 307 15 15, e-mail arnold.schoepfer@agvs-upsa.ch </w:t>
            </w:r>
          </w:p>
          <w:p w:rsidR="00B270F2" w:rsidRPr="001D1021" w:rsidRDefault="00B270F2" w:rsidP="00B14E9A">
            <w:pPr>
              <w:pStyle w:val="fuerFragenkursiv"/>
              <w:spacing w:line="360" w:lineRule="auto"/>
              <w:rPr>
                <w:iCs w:val="0"/>
                <w:color w:val="000000"/>
                <w:sz w:val="18"/>
                <w:szCs w:val="18"/>
              </w:rPr>
            </w:pPr>
          </w:p>
          <w:p w:rsidR="00597097" w:rsidRDefault="00597097" w:rsidP="00B14E9A">
            <w:pPr>
              <w:spacing w:line="360" w:lineRule="auto"/>
              <w:rPr>
                <w:i/>
                <w:color w:val="000000"/>
                <w:sz w:val="18"/>
                <w:szCs w:val="18"/>
              </w:rPr>
            </w:pPr>
            <w:r>
              <w:rPr>
                <w:b/>
                <w:i/>
                <w:color w:val="000000"/>
                <w:sz w:val="18"/>
              </w:rPr>
              <w:t>L'Union professionnelle suisse de l'automobile (UPSA)</w:t>
            </w:r>
          </w:p>
          <w:p w:rsidR="00597097" w:rsidRDefault="00597097" w:rsidP="00B14E9A">
            <w:pPr>
              <w:spacing w:line="360" w:lineRule="auto"/>
              <w:rPr>
                <w:i/>
                <w:color w:val="000000"/>
                <w:sz w:val="18"/>
                <w:szCs w:val="18"/>
              </w:rPr>
            </w:pPr>
            <w:r>
              <w:rPr>
                <w:i/>
                <w:color w:val="000000"/>
                <w:sz w:val="18"/>
              </w:rPr>
              <w:t xml:space="preserve">Fondée en 1927, l’UPSA se positionne comme l’association professionnelle et de branche dynamique et axée sur l’avenir des garagistes suisses. </w:t>
            </w:r>
            <w:bookmarkStart w:id="3" w:name="OLE_LINK1"/>
            <w:bookmarkStart w:id="4" w:name="OLE_LINK2"/>
            <w:r>
              <w:rPr>
                <w:i/>
                <w:color w:val="000000"/>
                <w:sz w:val="18"/>
              </w:rPr>
              <w:t>Environ 4 000 petites, moyennes et grandes entreprises, des concessionnaires de marque et des entreprises indépendantes sont membres de l’UPSA. Les 39 000 collaborateurs des entreprises UPSA – dont environ 8 500 personnes en formation – vendent, entretiennent et réparent la plus grande partie du parc automobile suisse qui compte environ 5.7 millions de véhicules.</w:t>
            </w:r>
          </w:p>
          <w:bookmarkEnd w:id="3"/>
          <w:bookmarkEnd w:id="4"/>
          <w:p w:rsidR="00597097" w:rsidRDefault="00597097" w:rsidP="00B14E9A">
            <w:pPr>
              <w:pStyle w:val="fuerFragenkursiv"/>
              <w:spacing w:line="360" w:lineRule="auto"/>
              <w:rPr>
                <w:iCs w:val="0"/>
                <w:color w:val="000000"/>
                <w:sz w:val="18"/>
                <w:szCs w:val="18"/>
              </w:rPr>
            </w:pPr>
          </w:p>
          <w:p w:rsidR="00597097" w:rsidRPr="00B14E9A" w:rsidRDefault="00597097" w:rsidP="00C13F66">
            <w:pPr>
              <w:pStyle w:val="fuerFragenkursiv"/>
              <w:spacing w:line="360" w:lineRule="auto"/>
              <w:rPr>
                <w:b/>
                <w:sz w:val="18"/>
              </w:rPr>
            </w:pPr>
            <w:r>
              <w:rPr>
                <w:b/>
                <w:sz w:val="18"/>
              </w:rPr>
              <w:t xml:space="preserve">Texte et images téléchargeables sur le site </w:t>
            </w:r>
            <w:hyperlink r:id="rId8">
              <w:r>
                <w:rPr>
                  <w:b/>
                  <w:sz w:val="18"/>
                </w:rPr>
                <w:t>www.agvs.ch</w:t>
              </w:r>
            </w:hyperlink>
            <w:r>
              <w:rPr>
                <w:b/>
                <w:sz w:val="18"/>
              </w:rPr>
              <w:t xml:space="preserve"> dans la rubrique « Communiqué de presse</w:t>
            </w:r>
            <w:r w:rsidR="00C13F66">
              <w:rPr>
                <w:b/>
                <w:sz w:val="18"/>
              </w:rPr>
              <w:t xml:space="preserve"> et </w:t>
            </w:r>
            <w:proofErr w:type="spellStart"/>
            <w:r w:rsidR="00C13F66">
              <w:rPr>
                <w:b/>
                <w:sz w:val="18"/>
              </w:rPr>
              <w:t>Downloads</w:t>
            </w:r>
            <w:proofErr w:type="spellEnd"/>
            <w:r>
              <w:rPr>
                <w:b/>
                <w:sz w:val="18"/>
              </w:rPr>
              <w:t>» située en bas de page</w:t>
            </w:r>
          </w:p>
        </w:tc>
      </w:tr>
    </w:tbl>
    <w:p w:rsidR="00597097" w:rsidRDefault="00597097" w:rsidP="00597097">
      <w:pPr>
        <w:spacing w:line="300" w:lineRule="auto"/>
      </w:pPr>
    </w:p>
    <w:p w:rsidR="00173033" w:rsidRDefault="00173033"/>
    <w:sectPr w:rsidR="00173033" w:rsidSect="00D66841">
      <w:footerReference w:type="default" r:id="rId9"/>
      <w:footerReference w:type="first" r:id="rId10"/>
      <w:pgSz w:w="11907" w:h="16840" w:code="150"/>
      <w:pgMar w:top="2892"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1B9" w:rsidRDefault="00A821B9">
      <w:r>
        <w:separator/>
      </w:r>
    </w:p>
  </w:endnote>
  <w:endnote w:type="continuationSeparator" w:id="0">
    <w:p w:rsidR="00A821B9" w:rsidRDefault="00A8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5494"/>
      <w:gridCol w:w="3577"/>
    </w:tblGrid>
    <w:tr w:rsidR="009C4BB3">
      <w:trPr>
        <w:trHeight w:val="160"/>
      </w:trPr>
      <w:tc>
        <w:tcPr>
          <w:tcW w:w="6067" w:type="dxa"/>
          <w:vAlign w:val="bottom"/>
        </w:tcPr>
        <w:p w:rsidR="009C4BB3" w:rsidRDefault="009C4BB3">
          <w:pPr>
            <w:pStyle w:val="Speicherpfad6pt"/>
          </w:pPr>
          <w:r>
            <w:t xml:space="preserve">Page </w:t>
          </w:r>
          <w:r w:rsidR="00743A85">
            <w:rPr>
              <w:rStyle w:val="Seitenzahl"/>
            </w:rPr>
            <w:fldChar w:fldCharType="begin"/>
          </w:r>
          <w:r>
            <w:rPr>
              <w:rStyle w:val="Seitenzahl"/>
            </w:rPr>
            <w:instrText xml:space="preserve"> PAGE </w:instrText>
          </w:r>
          <w:r w:rsidR="00743A85">
            <w:rPr>
              <w:rStyle w:val="Seitenzahl"/>
            </w:rPr>
            <w:fldChar w:fldCharType="separate"/>
          </w:r>
          <w:r w:rsidR="00C13F66">
            <w:rPr>
              <w:rStyle w:val="Seitenzahl"/>
              <w:noProof/>
            </w:rPr>
            <w:t>2</w:t>
          </w:r>
          <w:r w:rsidR="00743A85">
            <w:rPr>
              <w:rStyle w:val="Seitenzahl"/>
            </w:rPr>
            <w:fldChar w:fldCharType="end"/>
          </w:r>
          <w:r>
            <w:rPr>
              <w:rStyle w:val="Seitenzahl"/>
            </w:rPr>
            <w:t xml:space="preserve"> sur </w:t>
          </w:r>
          <w:r w:rsidR="00743A85">
            <w:rPr>
              <w:rStyle w:val="Seitenzahl"/>
            </w:rPr>
            <w:fldChar w:fldCharType="begin"/>
          </w:r>
          <w:r>
            <w:rPr>
              <w:rStyle w:val="Seitenzahl"/>
            </w:rPr>
            <w:instrText xml:space="preserve"> NUMPAGES </w:instrText>
          </w:r>
          <w:r w:rsidR="00743A85">
            <w:rPr>
              <w:rStyle w:val="Seitenzahl"/>
            </w:rPr>
            <w:fldChar w:fldCharType="separate"/>
          </w:r>
          <w:r w:rsidR="00C13F66">
            <w:rPr>
              <w:rStyle w:val="Seitenzahl"/>
              <w:noProof/>
            </w:rPr>
            <w:t>2</w:t>
          </w:r>
          <w:r w:rsidR="00743A85">
            <w:rPr>
              <w:rStyle w:val="Seitenzahl"/>
            </w:rPr>
            <w:fldChar w:fldCharType="end"/>
          </w:r>
        </w:p>
      </w:tc>
      <w:tc>
        <w:tcPr>
          <w:tcW w:w="3969" w:type="dxa"/>
        </w:tcPr>
        <w:p w:rsidR="009C4BB3" w:rsidRDefault="009C4BB3">
          <w:pPr>
            <w:pStyle w:val="Speicherpfad6pt"/>
          </w:pPr>
        </w:p>
      </w:tc>
    </w:tr>
  </w:tbl>
  <w:p w:rsidR="009C4BB3" w:rsidRDefault="009C4BB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B3" w:rsidRDefault="009C4BB3" w:rsidP="000635E0">
    <w:pPr>
      <w:pStyle w:val="Logo"/>
    </w:pPr>
    <w:r>
      <w:rPr>
        <w:noProof/>
        <w:vanish w:val="0"/>
        <w:lang w:val="de-CH" w:eastAsia="de-CH" w:bidi="ar-SA"/>
      </w:rPr>
      <w:drawing>
        <wp:anchor distT="0" distB="0" distL="114300" distR="114300" simplePos="0" relativeHeight="251658752" behindDoc="1" locked="0" layoutInCell="1" allowOverlap="1">
          <wp:simplePos x="0" y="0"/>
          <wp:positionH relativeFrom="column">
            <wp:posOffset>4215765</wp:posOffset>
          </wp:positionH>
          <wp:positionV relativeFrom="paragraph">
            <wp:posOffset>-90170</wp:posOffset>
          </wp:positionV>
          <wp:extent cx="1805940" cy="415290"/>
          <wp:effectExtent l="0" t="0" r="3810" b="3810"/>
          <wp:wrapTight wrapText="bothSides">
            <wp:wrapPolygon edited="0">
              <wp:start x="0" y="0"/>
              <wp:lineTo x="0" y="20807"/>
              <wp:lineTo x="1139" y="20807"/>
              <wp:lineTo x="14354" y="20807"/>
              <wp:lineTo x="21418" y="15853"/>
              <wp:lineTo x="21418" y="3963"/>
              <wp:lineTo x="6608" y="0"/>
              <wp:lineTo x="0" y="0"/>
            </wp:wrapPolygon>
          </wp:wrapTight>
          <wp:docPr id="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940" cy="415290"/>
                  </a:xfrm>
                  <a:prstGeom prst="rect">
                    <a:avLst/>
                  </a:prstGeom>
                  <a:noFill/>
                  <a:ln>
                    <a:noFill/>
                  </a:ln>
                </pic:spPr>
              </pic:pic>
            </a:graphicData>
          </a:graphic>
        </wp:anchor>
      </w:drawing>
    </w:r>
    <w:r>
      <w:rPr>
        <w:noProof/>
        <w:vanish w:val="0"/>
        <w:lang w:val="de-CH" w:eastAsia="de-CH" w:bidi="ar-SA"/>
      </w:rPr>
      <w:drawing>
        <wp:anchor distT="0" distB="0" distL="114300" distR="114300" simplePos="0" relativeHeight="251657728" behindDoc="1" locked="0" layoutInCell="1" allowOverlap="1">
          <wp:simplePos x="0" y="0"/>
          <wp:positionH relativeFrom="column">
            <wp:posOffset>-133350</wp:posOffset>
          </wp:positionH>
          <wp:positionV relativeFrom="paragraph">
            <wp:posOffset>-41275</wp:posOffset>
          </wp:positionV>
          <wp:extent cx="1894840" cy="401955"/>
          <wp:effectExtent l="0" t="0" r="0" b="0"/>
          <wp:wrapTight wrapText="bothSides">
            <wp:wrapPolygon edited="0">
              <wp:start x="0" y="0"/>
              <wp:lineTo x="0" y="20474"/>
              <wp:lineTo x="21282" y="20474"/>
              <wp:lineTo x="21282" y="0"/>
              <wp:lineTo x="0" y="0"/>
            </wp:wrapPolygon>
          </wp:wrapTight>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840" cy="401955"/>
                  </a:xfrm>
                  <a:prstGeom prst="rect">
                    <a:avLst/>
                  </a:prstGeom>
                  <a:noFill/>
                  <a:ln>
                    <a:noFill/>
                  </a:ln>
                </pic:spPr>
              </pic:pic>
            </a:graphicData>
          </a:graphic>
        </wp:anchor>
      </w:drawing>
    </w:r>
  </w:p>
  <w:p w:rsidR="009C4BB3" w:rsidRDefault="009C4BB3" w:rsidP="000635E0">
    <w:pPr>
      <w:pStyle w:val="Logo"/>
    </w:pPr>
    <w:r>
      <w:rPr>
        <w:noProof/>
        <w:vanish w:val="0"/>
        <w:lang w:val="de-CH" w:eastAsia="de-CH" w:bidi="ar-SA"/>
      </w:rPr>
      <w:drawing>
        <wp:anchor distT="0" distB="0" distL="114300" distR="114300" simplePos="0" relativeHeight="251656704" behindDoc="0" locked="1" layoutInCell="1" allowOverlap="1">
          <wp:simplePos x="0" y="0"/>
          <wp:positionH relativeFrom="character">
            <wp:posOffset>3809365</wp:posOffset>
          </wp:positionH>
          <wp:positionV relativeFrom="page">
            <wp:posOffset>201295</wp:posOffset>
          </wp:positionV>
          <wp:extent cx="2415540" cy="701675"/>
          <wp:effectExtent l="0" t="0" r="3810" b="317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b="4440"/>
                  <a:stretch>
                    <a:fillRect/>
                  </a:stretch>
                </pic:blipFill>
                <pic:spPr bwMode="auto">
                  <a:xfrm>
                    <a:off x="0" y="0"/>
                    <a:ext cx="2415540" cy="7016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1B9" w:rsidRDefault="00A821B9">
      <w:r>
        <w:separator/>
      </w:r>
    </w:p>
  </w:footnote>
  <w:footnote w:type="continuationSeparator" w:id="0">
    <w:p w:rsidR="00A821B9" w:rsidRDefault="00A821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2887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097"/>
    <w:rsid w:val="000007C8"/>
    <w:rsid w:val="00002A9F"/>
    <w:rsid w:val="00010E0F"/>
    <w:rsid w:val="00015560"/>
    <w:rsid w:val="00022816"/>
    <w:rsid w:val="00026BF6"/>
    <w:rsid w:val="000355F0"/>
    <w:rsid w:val="00046A02"/>
    <w:rsid w:val="000534CF"/>
    <w:rsid w:val="00055CA5"/>
    <w:rsid w:val="000635E0"/>
    <w:rsid w:val="000755AB"/>
    <w:rsid w:val="000831F2"/>
    <w:rsid w:val="00093CF1"/>
    <w:rsid w:val="00096AB7"/>
    <w:rsid w:val="000B4AD6"/>
    <w:rsid w:val="000C1713"/>
    <w:rsid w:val="000D63D8"/>
    <w:rsid w:val="000E039C"/>
    <w:rsid w:val="001048A0"/>
    <w:rsid w:val="001274AF"/>
    <w:rsid w:val="00132911"/>
    <w:rsid w:val="00133231"/>
    <w:rsid w:val="00135851"/>
    <w:rsid w:val="001452BE"/>
    <w:rsid w:val="00173033"/>
    <w:rsid w:val="00183330"/>
    <w:rsid w:val="00183B09"/>
    <w:rsid w:val="00184B28"/>
    <w:rsid w:val="00197938"/>
    <w:rsid w:val="001C43B6"/>
    <w:rsid w:val="00202BA3"/>
    <w:rsid w:val="00220F5E"/>
    <w:rsid w:val="0024787A"/>
    <w:rsid w:val="00247FA2"/>
    <w:rsid w:val="00293836"/>
    <w:rsid w:val="00295062"/>
    <w:rsid w:val="002B45D4"/>
    <w:rsid w:val="002B58C0"/>
    <w:rsid w:val="002C7FA2"/>
    <w:rsid w:val="002D65D9"/>
    <w:rsid w:val="002F101B"/>
    <w:rsid w:val="00304696"/>
    <w:rsid w:val="00306831"/>
    <w:rsid w:val="00313BC2"/>
    <w:rsid w:val="003246D7"/>
    <w:rsid w:val="0032736E"/>
    <w:rsid w:val="00327656"/>
    <w:rsid w:val="003502C9"/>
    <w:rsid w:val="003515E9"/>
    <w:rsid w:val="003541A5"/>
    <w:rsid w:val="00367C41"/>
    <w:rsid w:val="0037447D"/>
    <w:rsid w:val="00383EAF"/>
    <w:rsid w:val="00391446"/>
    <w:rsid w:val="003A582F"/>
    <w:rsid w:val="003A5F7A"/>
    <w:rsid w:val="003B5174"/>
    <w:rsid w:val="003D1167"/>
    <w:rsid w:val="003E4152"/>
    <w:rsid w:val="003F5246"/>
    <w:rsid w:val="004074A9"/>
    <w:rsid w:val="0041337B"/>
    <w:rsid w:val="00422E1F"/>
    <w:rsid w:val="00425F5E"/>
    <w:rsid w:val="004326B2"/>
    <w:rsid w:val="00436A6F"/>
    <w:rsid w:val="00441E37"/>
    <w:rsid w:val="00453C25"/>
    <w:rsid w:val="00462D74"/>
    <w:rsid w:val="00483C1E"/>
    <w:rsid w:val="004A5F9F"/>
    <w:rsid w:val="004B456D"/>
    <w:rsid w:val="004B5C49"/>
    <w:rsid w:val="004D20A3"/>
    <w:rsid w:val="004E02F8"/>
    <w:rsid w:val="00504EBA"/>
    <w:rsid w:val="00511F28"/>
    <w:rsid w:val="00520041"/>
    <w:rsid w:val="00530031"/>
    <w:rsid w:val="00530B13"/>
    <w:rsid w:val="00552A13"/>
    <w:rsid w:val="005677AA"/>
    <w:rsid w:val="005702AC"/>
    <w:rsid w:val="00586622"/>
    <w:rsid w:val="00593B8E"/>
    <w:rsid w:val="00597097"/>
    <w:rsid w:val="005B01E8"/>
    <w:rsid w:val="005B22EC"/>
    <w:rsid w:val="005C286C"/>
    <w:rsid w:val="005D1D75"/>
    <w:rsid w:val="005D4450"/>
    <w:rsid w:val="005D57F6"/>
    <w:rsid w:val="005E5089"/>
    <w:rsid w:val="005F1FB7"/>
    <w:rsid w:val="006046F2"/>
    <w:rsid w:val="0062686C"/>
    <w:rsid w:val="00633410"/>
    <w:rsid w:val="006372ED"/>
    <w:rsid w:val="00651C20"/>
    <w:rsid w:val="006628EE"/>
    <w:rsid w:val="00664423"/>
    <w:rsid w:val="00685AB3"/>
    <w:rsid w:val="00695CF6"/>
    <w:rsid w:val="006B041E"/>
    <w:rsid w:val="006B71CB"/>
    <w:rsid w:val="006C4C0B"/>
    <w:rsid w:val="006D667C"/>
    <w:rsid w:val="006F5ED1"/>
    <w:rsid w:val="0070372B"/>
    <w:rsid w:val="00743A85"/>
    <w:rsid w:val="00751EE8"/>
    <w:rsid w:val="00755BEF"/>
    <w:rsid w:val="00766002"/>
    <w:rsid w:val="007721A8"/>
    <w:rsid w:val="00774343"/>
    <w:rsid w:val="00774E01"/>
    <w:rsid w:val="007852CE"/>
    <w:rsid w:val="007871BA"/>
    <w:rsid w:val="00791BE4"/>
    <w:rsid w:val="00796544"/>
    <w:rsid w:val="007A79E8"/>
    <w:rsid w:val="007B27E9"/>
    <w:rsid w:val="007C6739"/>
    <w:rsid w:val="007F243D"/>
    <w:rsid w:val="007F3F9B"/>
    <w:rsid w:val="008004DF"/>
    <w:rsid w:val="00825653"/>
    <w:rsid w:val="00831D68"/>
    <w:rsid w:val="0083447A"/>
    <w:rsid w:val="00836558"/>
    <w:rsid w:val="0084659E"/>
    <w:rsid w:val="00850CD5"/>
    <w:rsid w:val="0086117D"/>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57E70"/>
    <w:rsid w:val="0096703A"/>
    <w:rsid w:val="00970B6F"/>
    <w:rsid w:val="009802AA"/>
    <w:rsid w:val="0099150C"/>
    <w:rsid w:val="009A27FA"/>
    <w:rsid w:val="009C0211"/>
    <w:rsid w:val="009C4BB3"/>
    <w:rsid w:val="009C61BD"/>
    <w:rsid w:val="009F6DC7"/>
    <w:rsid w:val="00A17AFC"/>
    <w:rsid w:val="00A31F7C"/>
    <w:rsid w:val="00A53F21"/>
    <w:rsid w:val="00A75BF3"/>
    <w:rsid w:val="00A821B9"/>
    <w:rsid w:val="00A835B4"/>
    <w:rsid w:val="00AA72D3"/>
    <w:rsid w:val="00AD0DA0"/>
    <w:rsid w:val="00AD5C43"/>
    <w:rsid w:val="00AF0F31"/>
    <w:rsid w:val="00B0626A"/>
    <w:rsid w:val="00B13050"/>
    <w:rsid w:val="00B14E9A"/>
    <w:rsid w:val="00B270F2"/>
    <w:rsid w:val="00B377A5"/>
    <w:rsid w:val="00B43B64"/>
    <w:rsid w:val="00B44CA8"/>
    <w:rsid w:val="00B573A4"/>
    <w:rsid w:val="00B9068C"/>
    <w:rsid w:val="00B92895"/>
    <w:rsid w:val="00BB4156"/>
    <w:rsid w:val="00BC62CD"/>
    <w:rsid w:val="00BE4745"/>
    <w:rsid w:val="00BF1544"/>
    <w:rsid w:val="00BF1F99"/>
    <w:rsid w:val="00BF269D"/>
    <w:rsid w:val="00BF29FE"/>
    <w:rsid w:val="00C13F66"/>
    <w:rsid w:val="00C1547D"/>
    <w:rsid w:val="00C21DCD"/>
    <w:rsid w:val="00C3222B"/>
    <w:rsid w:val="00C37319"/>
    <w:rsid w:val="00C446AD"/>
    <w:rsid w:val="00C473AA"/>
    <w:rsid w:val="00C530C0"/>
    <w:rsid w:val="00C563E3"/>
    <w:rsid w:val="00C607B3"/>
    <w:rsid w:val="00C62171"/>
    <w:rsid w:val="00CA5766"/>
    <w:rsid w:val="00CB314A"/>
    <w:rsid w:val="00CC1073"/>
    <w:rsid w:val="00CC725D"/>
    <w:rsid w:val="00CD760F"/>
    <w:rsid w:val="00D07297"/>
    <w:rsid w:val="00D07B0A"/>
    <w:rsid w:val="00D1107C"/>
    <w:rsid w:val="00D113F9"/>
    <w:rsid w:val="00D1765B"/>
    <w:rsid w:val="00D30181"/>
    <w:rsid w:val="00D34EE1"/>
    <w:rsid w:val="00D55DE8"/>
    <w:rsid w:val="00D66841"/>
    <w:rsid w:val="00D87D69"/>
    <w:rsid w:val="00D91D55"/>
    <w:rsid w:val="00D91E13"/>
    <w:rsid w:val="00D953B7"/>
    <w:rsid w:val="00D9566D"/>
    <w:rsid w:val="00DA7389"/>
    <w:rsid w:val="00DB0386"/>
    <w:rsid w:val="00DB083A"/>
    <w:rsid w:val="00DD0713"/>
    <w:rsid w:val="00DE3048"/>
    <w:rsid w:val="00DE4CE4"/>
    <w:rsid w:val="00E02830"/>
    <w:rsid w:val="00E0347E"/>
    <w:rsid w:val="00E20513"/>
    <w:rsid w:val="00E56E47"/>
    <w:rsid w:val="00E745B5"/>
    <w:rsid w:val="00EA46BA"/>
    <w:rsid w:val="00EA70B5"/>
    <w:rsid w:val="00EB08C8"/>
    <w:rsid w:val="00EB5ED7"/>
    <w:rsid w:val="00EB6EAE"/>
    <w:rsid w:val="00EC0FA0"/>
    <w:rsid w:val="00EC47D3"/>
    <w:rsid w:val="00EC6313"/>
    <w:rsid w:val="00ED0D89"/>
    <w:rsid w:val="00ED138B"/>
    <w:rsid w:val="00EE11B2"/>
    <w:rsid w:val="00EF11B1"/>
    <w:rsid w:val="00EF1DAF"/>
    <w:rsid w:val="00EF247A"/>
    <w:rsid w:val="00F2607D"/>
    <w:rsid w:val="00F26D7B"/>
    <w:rsid w:val="00F54168"/>
    <w:rsid w:val="00F56D71"/>
    <w:rsid w:val="00F67E70"/>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TextedebullesCar"/>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TextedebullesCar">
    <w:name w:val="Texte de bulles Car"/>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paragraph" w:customStyle="1" w:styleId="Absatz0">
    <w:name w:val="Absatz0="/>
    <w:basedOn w:val="Standard"/>
    <w:rsid w:val="00B270F2"/>
    <w:pPr>
      <w:spacing w:before="240" w:line="360" w:lineRule="atLeast"/>
      <w:jc w:val="left"/>
    </w:pPr>
    <w:rPr>
      <w:rFonts w:ascii="Helvetica" w:hAnsi="Helvetica"/>
      <w:sz w:val="24"/>
      <w:szCs w:val="20"/>
    </w:rPr>
  </w:style>
  <w:style w:type="character" w:styleId="Kommentarzeichen">
    <w:name w:val="annotation reference"/>
    <w:rsid w:val="00313BC2"/>
    <w:rPr>
      <w:sz w:val="16"/>
      <w:szCs w:val="16"/>
    </w:rPr>
  </w:style>
  <w:style w:type="paragraph" w:styleId="Kommentartext">
    <w:name w:val="annotation text"/>
    <w:basedOn w:val="Standard"/>
    <w:link w:val="CommentaireCar"/>
    <w:rsid w:val="00313BC2"/>
    <w:rPr>
      <w:sz w:val="20"/>
      <w:szCs w:val="20"/>
    </w:rPr>
  </w:style>
  <w:style w:type="character" w:customStyle="1" w:styleId="CommentaireCar">
    <w:name w:val="Commentaire Car"/>
    <w:link w:val="Kommentartext"/>
    <w:rsid w:val="00313BC2"/>
    <w:rPr>
      <w:rFonts w:ascii="Arial" w:hAnsi="Arial"/>
    </w:rPr>
  </w:style>
  <w:style w:type="paragraph" w:styleId="Kommentarthema">
    <w:name w:val="annotation subject"/>
    <w:basedOn w:val="Kommentartext"/>
    <w:next w:val="Kommentartext"/>
    <w:link w:val="ObjetducommentaireCar"/>
    <w:rsid w:val="00313BC2"/>
    <w:rPr>
      <w:b/>
      <w:bCs/>
    </w:rPr>
  </w:style>
  <w:style w:type="character" w:customStyle="1" w:styleId="ObjetducommentaireCar">
    <w:name w:val="Objet du commentaire Car"/>
    <w:link w:val="Kommentarthema"/>
    <w:rsid w:val="00313BC2"/>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TextedebullesCar"/>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TextedebullesCar">
    <w:name w:val="Texte de bulles Car"/>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paragraph" w:customStyle="1" w:styleId="Absatz0">
    <w:name w:val="Absatz0="/>
    <w:basedOn w:val="Standard"/>
    <w:rsid w:val="00B270F2"/>
    <w:pPr>
      <w:spacing w:before="240" w:line="360" w:lineRule="atLeast"/>
      <w:jc w:val="left"/>
    </w:pPr>
    <w:rPr>
      <w:rFonts w:ascii="Helvetica" w:hAnsi="Helvetica"/>
      <w:sz w:val="24"/>
      <w:szCs w:val="20"/>
    </w:rPr>
  </w:style>
  <w:style w:type="character" w:styleId="Kommentarzeichen">
    <w:name w:val="annotation reference"/>
    <w:rsid w:val="00313BC2"/>
    <w:rPr>
      <w:sz w:val="16"/>
      <w:szCs w:val="16"/>
    </w:rPr>
  </w:style>
  <w:style w:type="paragraph" w:styleId="Kommentartext">
    <w:name w:val="annotation text"/>
    <w:basedOn w:val="Standard"/>
    <w:link w:val="CommentaireCar"/>
    <w:rsid w:val="00313BC2"/>
    <w:rPr>
      <w:sz w:val="20"/>
      <w:szCs w:val="20"/>
    </w:rPr>
  </w:style>
  <w:style w:type="character" w:customStyle="1" w:styleId="CommentaireCar">
    <w:name w:val="Commentaire Car"/>
    <w:link w:val="Kommentartext"/>
    <w:rsid w:val="00313BC2"/>
    <w:rPr>
      <w:rFonts w:ascii="Arial" w:hAnsi="Arial"/>
    </w:rPr>
  </w:style>
  <w:style w:type="paragraph" w:styleId="Kommentarthema">
    <w:name w:val="annotation subject"/>
    <w:basedOn w:val="Kommentartext"/>
    <w:next w:val="Kommentartext"/>
    <w:link w:val="ObjetducommentaireCar"/>
    <w:rsid w:val="00313BC2"/>
    <w:rPr>
      <w:b/>
      <w:bCs/>
    </w:rPr>
  </w:style>
  <w:style w:type="character" w:customStyle="1" w:styleId="ObjetducommentaireCar">
    <w:name w:val="Objet du commentaire Car"/>
    <w:link w:val="Kommentarthema"/>
    <w:rsid w:val="00313BC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leeres_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leeres_Blatt.dotx</Template>
  <TotalTime>0</TotalTime>
  <Pages>2</Pages>
  <Words>500</Words>
  <Characters>3151</Characters>
  <Application>Microsoft Office Word</Application>
  <DocSecurity>4</DocSecurity>
  <Lines>26</Lines>
  <Paragraphs>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Victor Hotz AG</Company>
  <LinksUpToDate>false</LinksUpToDate>
  <CharactersWithSpaces>3644</CharactersWithSpaces>
  <SharedDoc>false</SharedDoc>
  <HLinks>
    <vt:vector size="6" baseType="variant">
      <vt:variant>
        <vt:i4>7995431</vt:i4>
      </vt:variant>
      <vt:variant>
        <vt:i4>0</vt:i4>
      </vt:variant>
      <vt:variant>
        <vt:i4>0</vt:i4>
      </vt:variant>
      <vt:variant>
        <vt:i4>5</vt:i4>
      </vt:variant>
      <vt:variant>
        <vt:lpwstr>http://www.agvs.ch/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Monique Baldinger</dc:creator>
  <cp:lastModifiedBy>Jennifer Isenschmid</cp:lastModifiedBy>
  <cp:revision>2</cp:revision>
  <cp:lastPrinted>2015-02-02T14:36:00Z</cp:lastPrinted>
  <dcterms:created xsi:type="dcterms:W3CDTF">2015-02-03T07:33:00Z</dcterms:created>
  <dcterms:modified xsi:type="dcterms:W3CDTF">2015-02-03T07:33:00Z</dcterms:modified>
</cp:coreProperties>
</file>