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rPr>
                <w:bCs/>
                <w:lang w:val="it"/>
              </w:rPr>
              <w:t>Comunicato stampa</w:t>
            </w:r>
          </w:p>
        </w:tc>
      </w:tr>
      <w:tr w:rsidR="00A72BF4" w:rsidRPr="00FD2EA3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814925" w:rsidRDefault="00F1130B" w:rsidP="00025A1F">
            <w:pPr>
              <w:pStyle w:val="Thema"/>
              <w:spacing w:after="120" w:line="240" w:lineRule="auto"/>
              <w:rPr>
                <w:lang w:val="it-CH"/>
              </w:rPr>
            </w:pPr>
            <w:r>
              <w:rPr>
                <w:bCs/>
                <w:szCs w:val="32"/>
                <w:lang w:val="it"/>
              </w:rPr>
              <w:t>Risparmiata una quantità di CO</w:t>
            </w:r>
            <w:r>
              <w:rPr>
                <w:bCs/>
                <w:szCs w:val="32"/>
                <w:vertAlign w:val="subscript"/>
                <w:lang w:val="it"/>
              </w:rPr>
              <w:t>2</w:t>
            </w:r>
            <w:r>
              <w:rPr>
                <w:bCs/>
                <w:szCs w:val="32"/>
                <w:lang w:val="it"/>
              </w:rPr>
              <w:t xml:space="preserve"> pari a 50 milioni di chilometri in auto</w:t>
            </w:r>
          </w:p>
        </w:tc>
      </w:tr>
      <w:tr w:rsidR="0016437B" w:rsidRPr="00FD2EA3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814925" w:rsidRDefault="00F1130B" w:rsidP="003D2F5A">
            <w:pPr>
              <w:spacing w:after="480" w:line="240" w:lineRule="exact"/>
              <w:jc w:val="left"/>
              <w:rPr>
                <w:b/>
                <w:bCs/>
                <w:sz w:val="20"/>
                <w:szCs w:val="20"/>
                <w:lang w:val="it-CH"/>
              </w:rPr>
            </w:pPr>
            <w:bookmarkStart w:id="0" w:name="BkmStart" w:colFirst="0" w:colLast="1"/>
            <w:r>
              <w:rPr>
                <w:b/>
                <w:bCs/>
                <w:sz w:val="20"/>
                <w:szCs w:val="20"/>
                <w:lang w:val="it"/>
              </w:rPr>
              <w:t xml:space="preserve">Con il </w:t>
            </w:r>
            <w:proofErr w:type="spellStart"/>
            <w:r>
              <w:rPr>
                <w:b/>
                <w:bCs/>
                <w:sz w:val="20"/>
                <w:szCs w:val="20"/>
                <w:lang w:val="it"/>
              </w:rPr>
              <w:t>CheckEnergeticaAuto</w:t>
            </w:r>
            <w:proofErr w:type="spellEnd"/>
            <w:r>
              <w:rPr>
                <w:b/>
                <w:bCs/>
                <w:sz w:val="20"/>
                <w:szCs w:val="20"/>
                <w:lang w:val="it"/>
              </w:rPr>
              <w:t xml:space="preserve"> i garagisti svizzeri forniscono un importante contributo alla strategia energetica della Confederazione – Premiata un’autofficina di Berna</w:t>
            </w:r>
          </w:p>
        </w:tc>
      </w:tr>
      <w:tr w:rsidR="00A72BF4" w:rsidRPr="00175C2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FD2EA3" w:rsidTr="005A7B99">
              <w:trPr>
                <w:trHeight w:val="340"/>
              </w:trPr>
              <w:tc>
                <w:tcPr>
                  <w:tcW w:w="8505" w:type="dxa"/>
                </w:tcPr>
                <w:bookmarkEnd w:id="0"/>
                <w:p w:rsidR="00041E78" w:rsidRPr="00175C2D" w:rsidRDefault="00F1130B" w:rsidP="00175C2D">
                  <w:pPr>
                    <w:spacing w:line="240" w:lineRule="exact"/>
                    <w:rPr>
                      <w:b/>
                      <w:sz w:val="20"/>
                      <w:szCs w:val="20"/>
                      <w:lang w:val="it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it"/>
                    </w:rPr>
                    <w:t>Berna,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it"/>
                    </w:rPr>
                    <w:t xml:space="preserve"> 19 marzo 2015</w:t>
                  </w:r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 xml:space="preserve"> – Da quando è stato lanciato il CheckEnergeticaAuto (CEA), i garagisti dell’Unione professionale svizzera dell’automobile (UPSA) hanno permesso agli automobilisti di risparmiare 10 000 tonnellate di CO</w:t>
                  </w:r>
                  <w:r>
                    <w:rPr>
                      <w:b/>
                      <w:bCs/>
                      <w:sz w:val="20"/>
                      <w:szCs w:val="20"/>
                      <w:vertAlign w:val="subscript"/>
                      <w:lang w:val="it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>.</w:t>
                  </w:r>
                  <w:r>
                    <w:rPr>
                      <w:sz w:val="20"/>
                      <w:szCs w:val="20"/>
                      <w:lang w:val="it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 xml:space="preserve">Per l’Ufficio federale dell’energia (UFE) si tratta di «un importante contributo nel quadro della strategia energetica della Confederazione». A rappresentanza di tutti i garagisti che offrono il CEA è stato premiato il garage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>Forellensee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 xml:space="preserve"> di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>Zweisimmen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it"/>
                    </w:rPr>
                    <w:t>.</w:t>
                  </w:r>
                </w:p>
                <w:p w:rsidR="00041E78" w:rsidRPr="00175C2D" w:rsidRDefault="00041E78" w:rsidP="00175C2D">
                  <w:pPr>
                    <w:spacing w:line="240" w:lineRule="exact"/>
                    <w:rPr>
                      <w:b/>
                      <w:sz w:val="20"/>
                      <w:szCs w:val="20"/>
                      <w:lang w:val="it"/>
                    </w:rPr>
                  </w:pPr>
                </w:p>
              </w:tc>
            </w:tr>
            <w:tr w:rsidR="00041E78" w:rsidRPr="00175C2D" w:rsidTr="005A7B99">
              <w:trPr>
                <w:trHeight w:val="709"/>
              </w:trPr>
              <w:tc>
                <w:tcPr>
                  <w:tcW w:w="8505" w:type="dxa"/>
                </w:tcPr>
                <w:p w:rsidR="00041E78" w:rsidRPr="00175C2D" w:rsidRDefault="005D705A" w:rsidP="00175C2D">
                  <w:pPr>
                    <w:spacing w:line="240" w:lineRule="exact"/>
                    <w:rPr>
                      <w:rFonts w:cs="Arial"/>
                      <w:color w:val="000000"/>
                      <w:sz w:val="20"/>
                      <w:szCs w:val="20"/>
                      <w:lang w:val="it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it"/>
                    </w:rPr>
                    <w:t>Le nuove auto diventano sempre più efficienti dal punto di vista energetico. Ma anche dai 4,5 milioni di veicoli che già circolano sulle strade svizzere è possibile ricavare un enorme potenziale di risparmio, in prima linea con il CheckEnergeticaAuto (CEA). Grazie a questo check multiplo della durata di 30 minuti svolto sull’auto, i proprietari possono risparmiare sino al 20% di carburante, sino a 0,6 tonnellate di CO</w:t>
                  </w:r>
                  <w:r>
                    <w:rPr>
                      <w:rFonts w:cs="Arial"/>
                      <w:sz w:val="20"/>
                      <w:szCs w:val="20"/>
                      <w:vertAlign w:val="subscript"/>
                      <w:lang w:val="it"/>
                    </w:rPr>
                    <w:t xml:space="preserve">2 </w:t>
                  </w:r>
                  <w:r>
                    <w:rPr>
                      <w:rFonts w:cs="Arial"/>
                      <w:sz w:val="20"/>
                      <w:szCs w:val="20"/>
                      <w:lang w:val="it"/>
                    </w:rPr>
                    <w:t>e quindi sino a 400 franchi all’anno. Sono già circa 8000 le automobiliste e gli automobilisti che hanno utilizzato questo servizio e risparmiato così 10 000 tonnellate di CO</w:t>
                  </w:r>
                  <w:r>
                    <w:rPr>
                      <w:rFonts w:cs="Arial"/>
                      <w:sz w:val="20"/>
                      <w:szCs w:val="20"/>
                      <w:vertAlign w:val="subscript"/>
                      <w:lang w:val="it"/>
                    </w:rPr>
                    <w:t>2</w:t>
                  </w:r>
                  <w:r>
                    <w:rPr>
                      <w:rFonts w:cs="Arial"/>
                      <w:sz w:val="20"/>
                      <w:szCs w:val="20"/>
                      <w:lang w:val="it"/>
                    </w:rPr>
                    <w:t>, cioè la stessa quantità di CO</w:t>
                  </w:r>
                  <w:r>
                    <w:rPr>
                      <w:rFonts w:cs="Arial"/>
                      <w:sz w:val="20"/>
                      <w:szCs w:val="20"/>
                      <w:vertAlign w:val="subscript"/>
                      <w:lang w:val="it"/>
                    </w:rPr>
                    <w:t>2</w:t>
                  </w:r>
                  <w:r>
                    <w:rPr>
                      <w:rFonts w:cs="Arial"/>
                      <w:sz w:val="20"/>
                      <w:szCs w:val="20"/>
                      <w:lang w:val="it"/>
                    </w:rPr>
                    <w:t xml:space="preserve"> che averebbe emesso un’auto dopo aver fatto 50 milioni di chilometri o 1250 volte il giro del mondo. Questo risparmio può essere ulteriormente incrementato del 10% con una guida economica (Eco Drive).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  <w:lang w:val="it"/>
                    </w:rPr>
                    <w:t xml:space="preserve"> </w:t>
                  </w:r>
                </w:p>
                <w:p w:rsidR="005D705A" w:rsidRPr="00175C2D" w:rsidRDefault="005D705A" w:rsidP="00175C2D">
                  <w:pPr>
                    <w:spacing w:line="240" w:lineRule="exact"/>
                    <w:rPr>
                      <w:rFonts w:cs="Arial"/>
                      <w:bCs/>
                      <w:sz w:val="20"/>
                      <w:szCs w:val="20"/>
                      <w:lang w:val="it"/>
                    </w:rPr>
                  </w:pPr>
                </w:p>
                <w:p w:rsidR="005D705A" w:rsidRPr="00175C2D" w:rsidRDefault="005D705A" w:rsidP="00175C2D">
                  <w:pPr>
                    <w:spacing w:line="240" w:lineRule="exact"/>
                    <w:rPr>
                      <w:rFonts w:cs="Arial"/>
                      <w:bCs/>
                      <w:sz w:val="20"/>
                      <w:szCs w:val="20"/>
                      <w:lang w:val="it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it"/>
                    </w:rPr>
                    <w:t>Con un CEA svolto a metà marzo nel garage Forellensee di Zweisimmen nei pressi di Berna è stata superata la soglia delle 10 000 tonnellate. Per l’UPSA si è trattato di una buona occasione per premiare, a rappresentanza di tutti i garagisti dell’UPSA che offrono il CEA, il team diretto dal proprietario Beat Salzmann. Il premio è stato consegnato dal campione di sci di fondo Dario Cologna, ambasciatore del CEA.</w:t>
                  </w:r>
                </w:p>
                <w:p w:rsidR="005D705A" w:rsidRPr="00175C2D" w:rsidRDefault="005D705A" w:rsidP="00175C2D">
                  <w:pPr>
                    <w:spacing w:line="240" w:lineRule="exact"/>
                    <w:rPr>
                      <w:rFonts w:cs="Arial"/>
                      <w:bCs/>
                      <w:sz w:val="20"/>
                      <w:szCs w:val="20"/>
                      <w:lang w:val="it"/>
                    </w:rPr>
                  </w:pPr>
                </w:p>
                <w:p w:rsidR="001A53F4" w:rsidRPr="006E558C" w:rsidRDefault="005D705A" w:rsidP="00175C2D">
                  <w:pPr>
                    <w:spacing w:line="240" w:lineRule="exact"/>
                    <w:rPr>
                      <w:sz w:val="20"/>
                      <w:szCs w:val="20"/>
                      <w:lang w:val="it"/>
                    </w:rPr>
                  </w:pPr>
                  <w:r>
                    <w:rPr>
                      <w:sz w:val="20"/>
                      <w:szCs w:val="20"/>
                      <w:lang w:val="it"/>
                    </w:rPr>
                    <w:t>Secondo il presidente centrale dell’UPSA Urs Wernli, con servizi come il CheckEnergeticaAuto i garagisti svizzeri si stanno trasformando sempre di più in consulenti per tutte le questioni che riguardano la mobilità e l’ottimizzazione delle emissioni di CO</w:t>
                  </w:r>
                  <w:r>
                    <w:rPr>
                      <w:sz w:val="20"/>
                      <w:szCs w:val="20"/>
                      <w:vertAlign w:val="subscript"/>
                      <w:lang w:val="it"/>
                    </w:rPr>
                    <w:t>2</w:t>
                  </w:r>
                  <w:r>
                    <w:rPr>
                      <w:sz w:val="20"/>
                      <w:szCs w:val="20"/>
                      <w:lang w:val="it"/>
                    </w:rPr>
                    <w:t>, diventando così un importante anello di congiunzione tra le norme di legge e la loro attuazione da parte degli automobilisti. Ne è convinto anche Hermann Scherrer, responsabile del settore Mobilità in seno all’Ufficio federale dell’energia (UFE): «Per noi il CEA è un importante contributo alla strategia e</w:t>
                  </w:r>
                  <w:r w:rsidR="006E558C">
                    <w:rPr>
                      <w:sz w:val="20"/>
                      <w:szCs w:val="20"/>
                      <w:lang w:val="it"/>
                    </w:rPr>
                    <w:t>nergetica della Confederazione»</w:t>
                  </w:r>
                </w:p>
                <w:p w:rsidR="001A53F4" w:rsidRPr="00175C2D" w:rsidRDefault="001A53F4" w:rsidP="00175C2D">
                  <w:pPr>
                    <w:spacing w:line="240" w:lineRule="exact"/>
                    <w:rPr>
                      <w:rFonts w:cs="Arial"/>
                      <w:bCs/>
                      <w:sz w:val="20"/>
                      <w:szCs w:val="20"/>
                      <w:lang w:val="it"/>
                    </w:rPr>
                  </w:pPr>
                </w:p>
                <w:p w:rsidR="00754113" w:rsidRPr="00175C2D" w:rsidRDefault="005D705A" w:rsidP="00175C2D">
                  <w:pPr>
                    <w:spacing w:line="240" w:lineRule="exact"/>
                    <w:rPr>
                      <w:rFonts w:cs="Arial"/>
                      <w:bCs/>
                      <w:sz w:val="20"/>
                      <w:szCs w:val="20"/>
                      <w:lang w:val="it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it"/>
                    </w:rPr>
                    <w:t>Il CEA viene offerto da una rete che aumenta ogni giorno, attualmente formata da quasi 1000 garage dell’UPSA in tutta la Svizzera.</w:t>
                  </w:r>
                </w:p>
                <w:p w:rsidR="00567062" w:rsidRPr="00175C2D" w:rsidRDefault="00567062" w:rsidP="00175C2D">
                  <w:pPr>
                    <w:spacing w:line="240" w:lineRule="exact"/>
                    <w:rPr>
                      <w:sz w:val="20"/>
                      <w:szCs w:val="20"/>
                      <w:lang w:val="it"/>
                    </w:rPr>
                  </w:pPr>
                </w:p>
                <w:p w:rsidR="00041E78" w:rsidRPr="00175C2D" w:rsidRDefault="004F02AC" w:rsidP="00175C2D">
                  <w:pPr>
                    <w:spacing w:line="240" w:lineRule="exact"/>
                    <w:rPr>
                      <w:i/>
                      <w:sz w:val="20"/>
                      <w:szCs w:val="20"/>
                      <w:lang w:val="it"/>
                    </w:rPr>
                  </w:pPr>
                  <w:r>
                    <w:rPr>
                      <w:i/>
                      <w:iCs/>
                      <w:sz w:val="18"/>
                      <w:szCs w:val="22"/>
                      <w:lang w:val="it"/>
                    </w:rPr>
                    <w:t xml:space="preserve">L’intero media-kit si trova all’indirizzo www.agvs-upsa.ch nella rubrica </w:t>
                  </w: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  <w:lang w:val="it"/>
                    </w:rPr>
                    <w:t>«</w:t>
                  </w:r>
                  <w:r>
                    <w:rPr>
                      <w:i/>
                      <w:iCs/>
                      <w:sz w:val="18"/>
                      <w:szCs w:val="18"/>
                      <w:lang w:val="it"/>
                    </w:rPr>
                    <w:t>Comunicati stampa</w:t>
                  </w:r>
                  <w:r>
                    <w:rPr>
                      <w:rFonts w:ascii="Calibri" w:hAnsi="Calibri"/>
                      <w:i/>
                      <w:iCs/>
                      <w:sz w:val="18"/>
                      <w:szCs w:val="18"/>
                      <w:lang w:val="it"/>
                    </w:rPr>
                    <w:t>» (in basso).</w:t>
                  </w:r>
                  <w:r>
                    <w:rPr>
                      <w:i/>
                      <w:iCs/>
                      <w:sz w:val="18"/>
                      <w:szCs w:val="22"/>
                      <w:lang w:val="it"/>
                    </w:rPr>
                    <w:t xml:space="preserve"> Informazioni sul CheckEnergeticaAuto si trovano anche all’indirizzo checkenergeticaauto.ch! </w:t>
                  </w:r>
                </w:p>
              </w:tc>
            </w:tr>
          </w:tbl>
          <w:p w:rsidR="006F5208" w:rsidRPr="00175C2D" w:rsidRDefault="006F5208" w:rsidP="00175C2D">
            <w:pPr>
              <w:spacing w:line="240" w:lineRule="exact"/>
              <w:rPr>
                <w:b/>
                <w:sz w:val="20"/>
                <w:szCs w:val="20"/>
                <w:lang w:val="it"/>
              </w:rPr>
            </w:pPr>
          </w:p>
        </w:tc>
      </w:tr>
      <w:tr w:rsidR="00A72BF4" w:rsidRPr="001A53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Pr="00175C2D" w:rsidRDefault="001A6EB3" w:rsidP="00175C2D">
            <w:pPr>
              <w:pStyle w:val="fuerFragenkursiv"/>
              <w:spacing w:line="240" w:lineRule="exact"/>
              <w:rPr>
                <w:b/>
                <w:sz w:val="18"/>
                <w:lang w:val="it"/>
              </w:rPr>
            </w:pPr>
          </w:p>
          <w:p w:rsidR="00567062" w:rsidRDefault="00567062" w:rsidP="00175C2D">
            <w:pPr>
              <w:pStyle w:val="fuerFragenkursiv"/>
              <w:spacing w:line="240" w:lineRule="exact"/>
              <w:rPr>
                <w:sz w:val="18"/>
                <w:lang w:val="it"/>
              </w:rPr>
            </w:pPr>
            <w:r>
              <w:rPr>
                <w:b/>
                <w:bCs/>
                <w:sz w:val="18"/>
                <w:lang w:val="it"/>
              </w:rPr>
              <w:t>Per maggiori informazioni</w:t>
            </w:r>
            <w:r>
              <w:rPr>
                <w:sz w:val="18"/>
                <w:lang w:val="it"/>
              </w:rPr>
              <w:t xml:space="preserve"> rivolgersi a: Markus Peter, responsabile del settore Tecnica automobilistica &amp; Ambiente in seno all’Unione professionale svizzera dell’automobile (UPSA), telefono 031 307 15 15, e-mail: </w:t>
            </w:r>
            <w:hyperlink r:id="rId8" w:history="1">
              <w:r w:rsidR="001A53F4" w:rsidRPr="002649EB">
                <w:rPr>
                  <w:rStyle w:val="Hyperlink"/>
                  <w:sz w:val="18"/>
                  <w:lang w:val="it"/>
                </w:rPr>
                <w:t>markus.peter@agvs-upsa.ch</w:t>
              </w:r>
            </w:hyperlink>
          </w:p>
          <w:p w:rsidR="001A53F4" w:rsidRDefault="001A53F4" w:rsidP="00175C2D">
            <w:pPr>
              <w:pStyle w:val="fuerFragenkursiv"/>
              <w:spacing w:line="240" w:lineRule="exact"/>
              <w:rPr>
                <w:sz w:val="18"/>
                <w:lang w:val="it"/>
              </w:rPr>
            </w:pPr>
          </w:p>
          <w:p w:rsidR="001A53F4" w:rsidRDefault="006E558C" w:rsidP="00175C2D">
            <w:pPr>
              <w:pStyle w:val="fuerFragenkursiv"/>
              <w:spacing w:line="240" w:lineRule="exact"/>
              <w:rPr>
                <w:sz w:val="18"/>
                <w:lang w:val="it"/>
              </w:rPr>
            </w:pPr>
            <w:r w:rsidRPr="001A53F4">
              <w:rPr>
                <w:i w:val="0"/>
                <w:noProof/>
              </w:rPr>
              <w:drawing>
                <wp:anchor distT="0" distB="0" distL="114300" distR="114300" simplePos="0" relativeHeight="251661824" behindDoc="0" locked="0" layoutInCell="1" allowOverlap="1" wp14:anchorId="2F117DD8" wp14:editId="4D1594C2">
                  <wp:simplePos x="0" y="0"/>
                  <wp:positionH relativeFrom="column">
                    <wp:posOffset>2593975</wp:posOffset>
                  </wp:positionH>
                  <wp:positionV relativeFrom="paragraph">
                    <wp:posOffset>139700</wp:posOffset>
                  </wp:positionV>
                  <wp:extent cx="953770" cy="174625"/>
                  <wp:effectExtent l="0" t="0" r="0" b="0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53F4" w:rsidRPr="001A53F4" w:rsidRDefault="001A53F4" w:rsidP="00175C2D">
            <w:pPr>
              <w:pStyle w:val="fuerFragenkursiv"/>
              <w:spacing w:line="240" w:lineRule="exact"/>
              <w:rPr>
                <w:i w:val="0"/>
                <w:sz w:val="18"/>
                <w:lang w:val="it"/>
              </w:rPr>
            </w:pPr>
            <w:r w:rsidRPr="001A53F4">
              <w:rPr>
                <w:i w:val="0"/>
                <w:sz w:val="16"/>
                <w:szCs w:val="16"/>
                <w:lang w:val="it"/>
              </w:rPr>
              <w:t>Con il supporto di:</w:t>
            </w:r>
          </w:p>
          <w:p w:rsidR="001A53F4" w:rsidRPr="006E558C" w:rsidRDefault="001A53F4" w:rsidP="006E558C">
            <w:pPr>
              <w:pStyle w:val="fuerFragenkursiv"/>
              <w:spacing w:line="240" w:lineRule="exact"/>
              <w:ind w:left="1701"/>
              <w:rPr>
                <w:sz w:val="18"/>
                <w:lang w:val="it"/>
              </w:rPr>
            </w:pPr>
            <w:r>
              <w:rPr>
                <w:rFonts w:cs="Arial"/>
                <w:bCs/>
                <w:noProof/>
                <w:szCs w:val="20"/>
              </w:rPr>
              <w:drawing>
                <wp:inline distT="0" distB="0" distL="0" distR="0" wp14:anchorId="69ED5938" wp14:editId="5184ABC2">
                  <wp:extent cx="1352550" cy="553584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Logo_pos_IT_pos_I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77" cy="61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925" w:rsidRPr="00814925" w:rsidRDefault="00814925" w:rsidP="006E558C">
      <w:pPr>
        <w:spacing w:line="240" w:lineRule="exact"/>
        <w:rPr>
          <w:sz w:val="16"/>
          <w:szCs w:val="16"/>
          <w:lang w:val="it"/>
        </w:rPr>
      </w:pPr>
      <w:bookmarkStart w:id="1" w:name="_GoBack"/>
      <w:bookmarkEnd w:id="1"/>
    </w:p>
    <w:sectPr w:rsidR="00814925" w:rsidRPr="00814925" w:rsidSect="006E558C">
      <w:footerReference w:type="default" r:id="rId11"/>
      <w:headerReference w:type="first" r:id="rId12"/>
      <w:footerReference w:type="first" r:id="rId13"/>
      <w:pgSz w:w="11907" w:h="16840" w:code="150"/>
      <w:pgMar w:top="2268" w:right="1985" w:bottom="1134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F8" w:rsidRDefault="006E1AF8">
      <w:r>
        <w:separator/>
      </w:r>
    </w:p>
  </w:endnote>
  <w:endnote w:type="continuationSeparator" w:id="0">
    <w:p w:rsidR="006E1AF8" w:rsidRDefault="006E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72"/>
      <w:gridCol w:w="3332"/>
    </w:tblGrid>
    <w:tr w:rsidR="009A2448">
      <w:trPr>
        <w:trHeight w:val="160"/>
      </w:trPr>
      <w:tc>
        <w:tcPr>
          <w:tcW w:w="6067" w:type="dxa"/>
          <w:vAlign w:val="bottom"/>
        </w:tcPr>
        <w:p w:rsidR="009A2448" w:rsidRPr="00662A10" w:rsidRDefault="009A2448">
          <w:pPr>
            <w:pStyle w:val="Speicherpfad6pt"/>
            <w:rPr>
              <w:sz w:val="16"/>
              <w:szCs w:val="16"/>
            </w:rPr>
          </w:pPr>
          <w:r>
            <w:rPr>
              <w:sz w:val="16"/>
              <w:szCs w:val="16"/>
              <w:lang w:val="it"/>
            </w:rPr>
            <w:t xml:space="preserve">Pagina </w:t>
          </w:r>
          <w:r>
            <w:rPr>
              <w:rStyle w:val="Seitenzahl"/>
              <w:sz w:val="16"/>
              <w:szCs w:val="16"/>
              <w:lang w:val="it"/>
            </w:rPr>
            <w:fldChar w:fldCharType="begin"/>
          </w:r>
          <w:r>
            <w:rPr>
              <w:rStyle w:val="Seitenzahl"/>
              <w:sz w:val="16"/>
              <w:szCs w:val="16"/>
              <w:lang w:val="it"/>
            </w:rPr>
            <w:instrText xml:space="preserve"> PAGE </w:instrText>
          </w:r>
          <w:r>
            <w:rPr>
              <w:rStyle w:val="Seitenzahl"/>
              <w:sz w:val="16"/>
              <w:szCs w:val="16"/>
              <w:lang w:val="it"/>
            </w:rPr>
            <w:fldChar w:fldCharType="separate"/>
          </w:r>
          <w:r w:rsidR="006E558C">
            <w:rPr>
              <w:rStyle w:val="Seitenzahl"/>
              <w:noProof/>
              <w:sz w:val="16"/>
              <w:szCs w:val="16"/>
              <w:lang w:val="it"/>
            </w:rPr>
            <w:t>2</w:t>
          </w:r>
          <w:r>
            <w:rPr>
              <w:rStyle w:val="Seitenzahl"/>
              <w:sz w:val="16"/>
              <w:szCs w:val="16"/>
              <w:lang w:val="it"/>
            </w:rPr>
            <w:fldChar w:fldCharType="end"/>
          </w:r>
        </w:p>
      </w:tc>
      <w:tc>
        <w:tcPr>
          <w:tcW w:w="3969" w:type="dxa"/>
        </w:tcPr>
        <w:p w:rsidR="009A2448" w:rsidRDefault="009A2448">
          <w:pPr>
            <w:pStyle w:val="Speicherpfad6pt"/>
          </w:pPr>
        </w:p>
      </w:tc>
    </w:tr>
  </w:tbl>
  <w:p w:rsidR="00662A10" w:rsidRDefault="00662A10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9A2448">
      <w:trPr>
        <w:trHeight w:val="160"/>
      </w:trPr>
      <w:tc>
        <w:tcPr>
          <w:tcW w:w="6067" w:type="dxa"/>
          <w:vAlign w:val="bottom"/>
        </w:tcPr>
        <w:p w:rsidR="009A2448" w:rsidRDefault="009A2448" w:rsidP="001A6EB3">
          <w:pPr>
            <w:pStyle w:val="Speicherpfad6pt"/>
            <w:ind w:right="-4215"/>
          </w:pPr>
        </w:p>
      </w:tc>
      <w:tc>
        <w:tcPr>
          <w:tcW w:w="3969" w:type="dxa"/>
        </w:tcPr>
        <w:p w:rsidR="009A2448" w:rsidRDefault="001A6EB3">
          <w:pPr>
            <w:pStyle w:val="Speicherpfad6pt"/>
          </w:pPr>
          <w:r>
            <w:rPr>
              <w:noProof/>
              <w:vanish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A2448" w:rsidRDefault="009A2448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F8" w:rsidRDefault="006E1AF8">
      <w:r>
        <w:separator/>
      </w:r>
    </w:p>
  </w:footnote>
  <w:footnote w:type="continuationSeparator" w:id="0">
    <w:p w:rsidR="006E1AF8" w:rsidRDefault="006E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48" w:rsidRDefault="00BE3BF4" w:rsidP="006656A8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6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68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69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6"/>
    <w:rsid w:val="000057EB"/>
    <w:rsid w:val="00005F84"/>
    <w:rsid w:val="00010DE1"/>
    <w:rsid w:val="00011DFB"/>
    <w:rsid w:val="0001620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9159E"/>
    <w:rsid w:val="00091CCA"/>
    <w:rsid w:val="000A21D0"/>
    <w:rsid w:val="000B49DA"/>
    <w:rsid w:val="000B5DE6"/>
    <w:rsid w:val="000C3B86"/>
    <w:rsid w:val="000D38AE"/>
    <w:rsid w:val="000D4F13"/>
    <w:rsid w:val="000D57D2"/>
    <w:rsid w:val="0010275E"/>
    <w:rsid w:val="00114318"/>
    <w:rsid w:val="0011503B"/>
    <w:rsid w:val="00117D33"/>
    <w:rsid w:val="0012324E"/>
    <w:rsid w:val="00136C29"/>
    <w:rsid w:val="00152CE3"/>
    <w:rsid w:val="00157BF3"/>
    <w:rsid w:val="0016437B"/>
    <w:rsid w:val="001661F3"/>
    <w:rsid w:val="00167602"/>
    <w:rsid w:val="00175C26"/>
    <w:rsid w:val="00175C2D"/>
    <w:rsid w:val="00193358"/>
    <w:rsid w:val="001A1331"/>
    <w:rsid w:val="001A45D7"/>
    <w:rsid w:val="001A53F4"/>
    <w:rsid w:val="001A6EB3"/>
    <w:rsid w:val="001C3243"/>
    <w:rsid w:val="001F499A"/>
    <w:rsid w:val="001F7CE6"/>
    <w:rsid w:val="00202B3C"/>
    <w:rsid w:val="002455D0"/>
    <w:rsid w:val="00250288"/>
    <w:rsid w:val="002622FB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6044"/>
    <w:rsid w:val="003972D8"/>
    <w:rsid w:val="003D01FC"/>
    <w:rsid w:val="003D0427"/>
    <w:rsid w:val="003D2F5A"/>
    <w:rsid w:val="003F1583"/>
    <w:rsid w:val="00423B09"/>
    <w:rsid w:val="00425E25"/>
    <w:rsid w:val="004637B5"/>
    <w:rsid w:val="00465431"/>
    <w:rsid w:val="00470347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1AF8"/>
    <w:rsid w:val="006E4FFB"/>
    <w:rsid w:val="006E558C"/>
    <w:rsid w:val="006F5208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14925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D4252"/>
    <w:rsid w:val="008D770A"/>
    <w:rsid w:val="008E78B1"/>
    <w:rsid w:val="00900020"/>
    <w:rsid w:val="00911E4C"/>
    <w:rsid w:val="00917349"/>
    <w:rsid w:val="00927636"/>
    <w:rsid w:val="00930A14"/>
    <w:rsid w:val="00934137"/>
    <w:rsid w:val="0095532A"/>
    <w:rsid w:val="0096146C"/>
    <w:rsid w:val="00981697"/>
    <w:rsid w:val="00981A32"/>
    <w:rsid w:val="00986831"/>
    <w:rsid w:val="00991C64"/>
    <w:rsid w:val="009A2448"/>
    <w:rsid w:val="009A67FB"/>
    <w:rsid w:val="009B0B47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72BF4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614E"/>
    <w:rsid w:val="00B27FCD"/>
    <w:rsid w:val="00B302DF"/>
    <w:rsid w:val="00B32F78"/>
    <w:rsid w:val="00B42C70"/>
    <w:rsid w:val="00B5449B"/>
    <w:rsid w:val="00B61491"/>
    <w:rsid w:val="00B62114"/>
    <w:rsid w:val="00B6323F"/>
    <w:rsid w:val="00B701DD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5F58"/>
    <w:rsid w:val="00C226D9"/>
    <w:rsid w:val="00C261B8"/>
    <w:rsid w:val="00C40C5D"/>
    <w:rsid w:val="00C43EC7"/>
    <w:rsid w:val="00C729AE"/>
    <w:rsid w:val="00C7354B"/>
    <w:rsid w:val="00C82B6C"/>
    <w:rsid w:val="00C918D5"/>
    <w:rsid w:val="00CA46CA"/>
    <w:rsid w:val="00CB7DB4"/>
    <w:rsid w:val="00CD74CD"/>
    <w:rsid w:val="00CE1628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A1A85"/>
    <w:rsid w:val="00EB08A1"/>
    <w:rsid w:val="00EB59AC"/>
    <w:rsid w:val="00EE2616"/>
    <w:rsid w:val="00EE30C3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6EC1"/>
    <w:rsid w:val="00FB28A3"/>
    <w:rsid w:val="00FC795E"/>
    <w:rsid w:val="00FD15DB"/>
    <w:rsid w:val="00FD255C"/>
    <w:rsid w:val="00FD2EA3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5:docId w15:val="{10C4E050-6F92-4912-91A2-92EA0AA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peter@agvs-ups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417D-1C99-44C8-93B6-1869E21A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3226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Bea Hubschmid</dc:creator>
  <cp:lastModifiedBy>Heini Schmid</cp:lastModifiedBy>
  <cp:revision>2</cp:revision>
  <cp:lastPrinted>2015-03-13T07:40:00Z</cp:lastPrinted>
  <dcterms:created xsi:type="dcterms:W3CDTF">2015-03-19T10:51:00Z</dcterms:created>
  <dcterms:modified xsi:type="dcterms:W3CDTF">2015-03-19T10:51:00Z</dcterms:modified>
</cp:coreProperties>
</file>