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DB2B30" w:rsidRPr="00DB2B30" w:rsidRDefault="00B062BA" w:rsidP="004B456D">
            <w:pPr>
              <w:pStyle w:val="11ptbold"/>
              <w:bidi w:val="0"/>
            </w:pPr>
            <w:r>
              <w:rPr>
                <w:lang w:val="it"/>
                <w:b w:val="1"/>
                <w:bCs w:val="1"/>
                <w:i w:val="0"/>
                <w:iCs w:val="0"/>
                <w:u w:val="none"/>
                <w:vertAlign w:val="baseline"/>
                <w:rtl w:val="0"/>
              </w:rPr>
              <w:t xml:space="preserve">CheckEnergeticaAuto: la gamma dei servizi</w:t>
            </w:r>
          </w:p>
        </w:tc>
      </w:tr>
      <w:tr w:rsidR="00597097" w:rsidRPr="00B27FCD" w:rsidTr="004B456D">
        <w:trPr>
          <w:cantSplit/>
          <w:trHeight w:val="320"/>
        </w:trPr>
        <w:tc>
          <w:tcPr>
            <w:tcW w:w="8505" w:type="dxa"/>
            <w:tcBorders>
              <w:top w:val="nil"/>
              <w:left w:val="nil"/>
              <w:bottom w:val="nil"/>
              <w:right w:val="nil"/>
            </w:tcBorders>
          </w:tcPr>
          <w:p w:rsidR="00597097" w:rsidRDefault="00B062BA" w:rsidP="00DB2B30">
            <w:pPr>
              <w:pStyle w:val="02InfoboxLauftextInfobox"/>
              <w:spacing w:line="276" w:lineRule="auto"/>
              <w:rPr>
                <w:rFonts w:ascii="Arial" w:hAnsi="Arial" w:cs="Times New Roman"/>
                <w:b/>
                <w:color w:val="auto"/>
                <w:sz w:val="32"/>
                <w:szCs w:val="32"/>
              </w:rPr>
              <w:bidi w:val="0"/>
            </w:pPr>
            <w:r>
              <w:rPr>
                <w:rFonts w:ascii="Arial" w:hAnsi="Arial" w:cs="Times New Roman"/>
                <w:color w:val="auto"/>
                <w:sz w:val="32"/>
                <w:szCs w:val="32"/>
                <w:lang w:val="it"/>
                <w:b w:val="1"/>
                <w:bCs w:val="1"/>
                <w:i w:val="0"/>
                <w:iCs w:val="0"/>
                <w:u w:val="none"/>
                <w:vertAlign w:val="baseline"/>
                <w:rtl w:val="0"/>
              </w:rPr>
              <w:t xml:space="preserve">Come si svolge il check del garagista dell’UPSA sul veicolo del cliente</w:t>
            </w:r>
          </w:p>
          <w:p w:rsidR="00DB2B30" w:rsidRPr="00DB2B30" w:rsidRDefault="00DB2B30" w:rsidP="00DB2B30">
            <w:pPr>
              <w:pStyle w:val="02InfoboxLauftextInfobox"/>
              <w:spacing w:line="276" w:lineRule="auto"/>
              <w:rPr>
                <w:rFonts w:ascii="Arial" w:hAnsi="Arial" w:cs="Times New Roman"/>
                <w:b/>
                <w:color w:val="auto"/>
                <w:sz w:val="32"/>
                <w:szCs w:val="32"/>
              </w:rPr>
            </w:pPr>
          </w:p>
        </w:tc>
      </w:tr>
      <w:tr w:rsidR="00597097" w:rsidRPr="002E1F1C" w:rsidTr="004B456D">
        <w:trPr>
          <w:trHeight w:val="340"/>
        </w:trPr>
        <w:tc>
          <w:tcPr>
            <w:tcW w:w="8505" w:type="dxa"/>
            <w:tcBorders>
              <w:top w:val="nil"/>
              <w:left w:val="nil"/>
              <w:bottom w:val="nil"/>
              <w:right w:val="nil"/>
            </w:tcBorders>
          </w:tcPr>
          <w:p w:rsidR="002274B6" w:rsidRPr="002274B6" w:rsidRDefault="002274B6" w:rsidP="00BA00E6">
            <w:pPr>
              <w:tabs>
                <w:tab w:val="left" w:pos="284"/>
                <w:tab w:val="left" w:pos="567"/>
              </w:tabs>
              <w:spacing w:line="276" w:lineRule="auto"/>
              <w:rPr>
                <w:sz w:val="20"/>
                <w:szCs w:val="20"/>
              </w:rPr>
              <w:bidi w:val="0"/>
            </w:pPr>
            <w:r>
              <w:rPr>
                <w:sz w:val="20"/>
                <w:szCs w:val="20"/>
                <w:lang w:val="it"/>
                <w:b w:val="0"/>
                <w:bCs w:val="0"/>
                <w:i w:val="0"/>
                <w:iCs w:val="0"/>
                <w:u w:val="none"/>
                <w:vertAlign w:val="baseline"/>
                <w:rtl w:val="0"/>
              </w:rPr>
              <w:t xml:space="preserve">Il CheckEnergeticaAuto può essere svolto in occasione del cambio degli pneumatici, della manutenzione ordinaria oppure anche separatamente. Il garagista dell’UPSA controlla l’auto in officina e svolge i necessari interventi di messa a punto per garantire un’efficienza energetica ottimale. Successivamente, nel corso di una consulenza, spiega al cliente come mantenere in forma il veicolo dal punto di vista dell’efficienza energetica. Ciò permette di ridurre al minimo i consumi di carburante. Per alcuni garagisti aderenti al programma CheckEnergeticaAuto, il CEA è inoltre parte integrante della consegna di ogni veicolo. La proprietaria e il proprietario potranno così consumare meno e rispettare l’ambiente con la loro auto nuova o usata già dal primo chilometro. Il CheckEnergeticaAuto, incluso il colloquio, dura circa 30 minuti.</w:t>
            </w:r>
          </w:p>
          <w:p w:rsidR="002274B6" w:rsidRPr="002274B6" w:rsidRDefault="002274B6" w:rsidP="002274B6">
            <w:pPr>
              <w:tabs>
                <w:tab w:val="left" w:pos="284"/>
                <w:tab w:val="left" w:pos="567"/>
              </w:tabs>
              <w:spacing w:line="240" w:lineRule="auto"/>
              <w:rPr>
                <w:sz w:val="20"/>
                <w:szCs w:val="20"/>
              </w:rPr>
            </w:pPr>
          </w:p>
          <w:p w:rsidR="002274B6" w:rsidRPr="002274B6" w:rsidRDefault="002274B6" w:rsidP="002274B6">
            <w:pPr>
              <w:tabs>
                <w:tab w:val="left" w:pos="284"/>
                <w:tab w:val="left" w:pos="567"/>
              </w:tabs>
              <w:spacing w:line="240" w:lineRule="auto"/>
              <w:rPr>
                <w:sz w:val="20"/>
                <w:szCs w:val="20"/>
              </w:rPr>
            </w:pPr>
          </w:p>
          <w:p w:rsidR="002274B6" w:rsidRPr="0072251D" w:rsidRDefault="002274B6" w:rsidP="00BA00E6">
            <w:pPr>
              <w:tabs>
                <w:tab w:val="left" w:pos="284"/>
                <w:tab w:val="left" w:pos="567"/>
              </w:tabs>
              <w:spacing w:line="276" w:lineRule="auto"/>
              <w:rPr>
                <w:b/>
                <w:sz w:val="20"/>
                <w:szCs w:val="20"/>
              </w:rPr>
              <w:bidi w:val="0"/>
            </w:pPr>
            <w:r>
              <w:rPr>
                <w:sz w:val="20"/>
                <w:szCs w:val="20"/>
                <w:lang w:val="it"/>
                <w:b w:val="1"/>
                <w:bCs w:val="1"/>
                <w:i w:val="0"/>
                <w:iCs w:val="0"/>
                <w:u w:val="none"/>
                <w:vertAlign w:val="baseline"/>
                <w:rtl w:val="0"/>
              </w:rPr>
              <w:t xml:space="preserve">Il garage svolge i seguenti interventi sul veicolo:</w:t>
            </w:r>
          </w:p>
          <w:p w:rsidR="0072251D" w:rsidRPr="002274B6" w:rsidRDefault="0072251D" w:rsidP="00BA00E6">
            <w:pPr>
              <w:tabs>
                <w:tab w:val="left" w:pos="284"/>
                <w:tab w:val="left" w:pos="567"/>
              </w:tabs>
              <w:spacing w:line="276" w:lineRule="auto"/>
              <w:rPr>
                <w:sz w:val="20"/>
                <w:szCs w:val="20"/>
              </w:rPr>
            </w:pP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Ove possibile: lettura della memoria guasti, soprattutto dello stato della gestione elettronica del motore (incl. filtro antiparticolato, catalizzatore, sonda lambda)</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Misura e correzione della pressione degli pneumatici, che vengono tutti regolati sul valore ottimale</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Verifica dell’età e del profilo degli pneumatici</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Controllo opzionale del filtro dell’aria</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Controllo visivo della tenuta dell’impianto di alimentazione del carburante</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Controllo visivo dell’impianto di scarico</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Verifica della funzione refrigerante del climatizzatore</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Controllo visivo alla ricerca di perdite di olio e acqua</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Stato del portabagagli</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Rilevamento dell’eventuale zavorra</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Stato delle utenze elettriche, soprattutto delle luci di circolazione diurna</w:t>
            </w:r>
          </w:p>
          <w:p w:rsidR="002274B6" w:rsidRPr="002274B6" w:rsidRDefault="002274B6" w:rsidP="002274B6">
            <w:pPr>
              <w:tabs>
                <w:tab w:val="left" w:pos="284"/>
                <w:tab w:val="left" w:pos="567"/>
              </w:tabs>
              <w:spacing w:line="240" w:lineRule="auto"/>
              <w:ind w:left="284" w:hanging="284"/>
              <w:rPr>
                <w:sz w:val="20"/>
                <w:szCs w:val="20"/>
              </w:rPr>
            </w:pPr>
          </w:p>
          <w:p w:rsidR="002274B6" w:rsidRPr="002274B6" w:rsidRDefault="002274B6" w:rsidP="002274B6">
            <w:pPr>
              <w:tabs>
                <w:tab w:val="left" w:pos="284"/>
                <w:tab w:val="left" w:pos="567"/>
              </w:tabs>
              <w:spacing w:line="240" w:lineRule="auto"/>
              <w:ind w:left="284" w:hanging="284"/>
              <w:rPr>
                <w:sz w:val="20"/>
                <w:szCs w:val="20"/>
              </w:rPr>
            </w:pPr>
          </w:p>
          <w:p w:rsidR="002274B6" w:rsidRPr="002274B6" w:rsidRDefault="002274B6" w:rsidP="00BA00E6">
            <w:pPr>
              <w:tabs>
                <w:tab w:val="left" w:pos="284"/>
                <w:tab w:val="left" w:pos="567"/>
              </w:tabs>
              <w:spacing w:line="276" w:lineRule="auto"/>
              <w:rPr>
                <w:sz w:val="20"/>
                <w:szCs w:val="20"/>
              </w:rPr>
              <w:bidi w:val="0"/>
            </w:pPr>
            <w:r>
              <w:rPr>
                <w:sz w:val="20"/>
                <w:szCs w:val="20"/>
                <w:lang w:val="it"/>
                <w:b w:val="0"/>
                <w:bCs w:val="0"/>
                <w:i w:val="0"/>
                <w:iCs w:val="0"/>
                <w:u w:val="none"/>
                <w:vertAlign w:val="baseline"/>
                <w:rtl w:val="0"/>
              </w:rPr>
              <w:t xml:space="preserve">La consulenza al cliente dopo il controllo in officina si basa su un certificato CheckEnergeticaAuto su misura per il veicolo. Il garagista discute con il proprietario del veicolo i seguenti punti:</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Pressione ottimale degli pneumatici (aumenta anche la sicurezza durante la guida)</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Gli pneumatici efficienti dal punto di vista energetico riducono al minimo la resistenza al rotolamento</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Il giusto olio motore (olio antifrizione) riduce l’attrito e l’usura nel motore</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L’eliminazione dei bagagli inutili contribuisce a ridurre il peso del veicolo</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Lo smontaggio del portabagagli posteriore o sul tetto riduce la resistenza aerodinamica</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Lo spegnimento del climatizzatore con una temperatura esterna inferiore a 18 °C riduce il consumo di energia</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Un uso intelligente delle utenze elettriche come sedili riscaldati, ecc. riduce il consumo di energia</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Gli accessori efficienti dal punto di vista energetico come le luci di circolazione diurna a LED riducono il consumo di energia</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Uno stile di guida efficiente dal punto di vista energetico (EcoDrive) significa accelerare rapidamente, passare presto alla marcia successiva, guidare nella marcia più alta possibile e in modo previdente</w:t>
            </w:r>
          </w:p>
          <w:p w:rsidR="002274B6" w:rsidRPr="0072251D" w:rsidRDefault="002274B6" w:rsidP="00BA00E6">
            <w:pPr>
              <w:tabs>
                <w:tab w:val="left" w:pos="284"/>
                <w:tab w:val="left" w:pos="567"/>
              </w:tabs>
              <w:spacing w:line="276" w:lineRule="auto"/>
              <w:ind w:left="284" w:hanging="284"/>
              <w:rPr>
                <w:b/>
                <w:sz w:val="20"/>
                <w:szCs w:val="20"/>
              </w:rPr>
              <w:bidi w:val="0"/>
            </w:pPr>
            <w:r>
              <w:rPr>
                <w:sz w:val="20"/>
                <w:szCs w:val="20"/>
                <w:lang w:val="it"/>
                <w:b w:val="1"/>
                <w:bCs w:val="1"/>
                <w:i w:val="0"/>
                <w:iCs w:val="0"/>
                <w:u w:val="none"/>
                <w:vertAlign w:val="baseline"/>
                <w:rtl w:val="0"/>
              </w:rPr>
              <w:t xml:space="preserve">Dopo il CheckEnergeticaAuto, l’automobilista riceve:</w:t>
            </w:r>
          </w:p>
          <w:p w:rsidR="0072251D" w:rsidRPr="002274B6" w:rsidRDefault="0072251D" w:rsidP="00BA00E6">
            <w:pPr>
              <w:tabs>
                <w:tab w:val="left" w:pos="284"/>
                <w:tab w:val="left" w:pos="567"/>
              </w:tabs>
              <w:spacing w:line="276" w:lineRule="auto"/>
              <w:ind w:left="284" w:hanging="284"/>
              <w:rPr>
                <w:sz w:val="20"/>
                <w:szCs w:val="20"/>
              </w:rPr>
            </w:pP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Un certificato CheckEnergeticaAuto su misura per la sua auto che illustra quanto CO</w:t>
            </w:r>
            <w:r>
              <w:rPr>
                <w:sz w:val="20"/>
                <w:szCs w:val="20"/>
                <w:lang w:val="it"/>
                <w:b w:val="0"/>
                <w:bCs w:val="0"/>
                <w:i w:val="0"/>
                <w:iCs w:val="0"/>
                <w:u w:val="none"/>
                <w:vertAlign w:val="subscript"/>
                <w:rtl w:val="0"/>
              </w:rPr>
              <w:t xml:space="preserve">2</w:t>
            </w:r>
            <w:r>
              <w:rPr>
                <w:sz w:val="20"/>
                <w:szCs w:val="20"/>
                <w:lang w:val="it"/>
                <w:b w:val="0"/>
                <w:bCs w:val="0"/>
                <w:i w:val="0"/>
                <w:iCs w:val="0"/>
                <w:u w:val="none"/>
                <w:vertAlign w:val="baseline"/>
                <w:rtl w:val="0"/>
              </w:rPr>
              <w:t xml:space="preserve">, carburante e denaro possono essere risparmiati e con quali misure</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Un adesivo con informazioni sulla pressione degli pneumatici ideale per l’auto</w:t>
            </w:r>
          </w:p>
          <w:p w:rsidR="002274B6" w:rsidRPr="002274B6" w:rsidRDefault="002274B6" w:rsidP="00BA00E6">
            <w:pPr>
              <w:numPr>
                <w:ilvl w:val="0"/>
                <w:numId w:val="1"/>
              </w:numPr>
              <w:tabs>
                <w:tab w:val="left" w:pos="284"/>
                <w:tab w:val="left" w:pos="567"/>
              </w:tabs>
              <w:suppressAutoHyphens/>
              <w:autoSpaceDN w:val="0"/>
              <w:spacing w:line="276" w:lineRule="auto"/>
              <w:ind w:left="284" w:hanging="284"/>
              <w:jc w:val="left"/>
              <w:textAlignment w:val="baseline"/>
              <w:rPr>
                <w:sz w:val="20"/>
                <w:szCs w:val="20"/>
              </w:rPr>
              <w:bidi w:val="0"/>
            </w:pPr>
            <w:r>
              <w:rPr>
                <w:sz w:val="20"/>
                <w:szCs w:val="20"/>
                <w:lang w:val="it"/>
                <w:b w:val="0"/>
                <w:bCs w:val="0"/>
                <w:i w:val="0"/>
                <w:iCs w:val="0"/>
                <w:u w:val="none"/>
                <w:vertAlign w:val="baseline"/>
                <w:rtl w:val="0"/>
              </w:rPr>
              <w:t xml:space="preserve">La vignetta «CheckEnergeticaAuto»</w:t>
            </w:r>
          </w:p>
          <w:p w:rsidR="002274B6" w:rsidRPr="00C5738B" w:rsidRDefault="002274B6" w:rsidP="00BA00E6">
            <w:pPr>
              <w:numPr>
                <w:ilvl w:val="0"/>
                <w:numId w:val="1"/>
              </w:numPr>
              <w:tabs>
                <w:tab w:val="left" w:pos="284"/>
                <w:tab w:val="left" w:pos="567"/>
              </w:tabs>
              <w:suppressAutoHyphens/>
              <w:autoSpaceDN w:val="0"/>
              <w:spacing w:line="276" w:lineRule="auto"/>
              <w:ind w:left="284" w:hanging="284"/>
              <w:jc w:val="left"/>
              <w:textAlignment w:val="baseline"/>
              <w:bidi w:val="0"/>
            </w:pPr>
            <w:r>
              <w:rPr>
                <w:sz w:val="20"/>
                <w:szCs w:val="20"/>
                <w:lang w:val="it"/>
                <w:b w:val="0"/>
                <w:bCs w:val="0"/>
                <w:i w:val="0"/>
                <w:iCs w:val="0"/>
                <w:u w:val="none"/>
                <w:vertAlign w:val="baseline"/>
                <w:rtl w:val="0"/>
              </w:rPr>
              <w:t xml:space="preserve">Un buono per un coaching EcoDrive a tariffa agevolata</w:t>
            </w:r>
          </w:p>
          <w:p w:rsidR="00584729" w:rsidRPr="00584729" w:rsidRDefault="00584729" w:rsidP="00584729">
            <w:pPr>
              <w:tabs>
                <w:tab w:val="left" w:pos="0"/>
                <w:tab w:val="left" w:pos="567"/>
              </w:tabs>
              <w:rPr>
                <w:sz w:val="20"/>
                <w:szCs w:val="20"/>
              </w:rPr>
            </w:pPr>
          </w:p>
          <w:p w:rsidR="00584729" w:rsidRPr="002E1F1C" w:rsidRDefault="00584729" w:rsidP="000D3828">
            <w:pPr>
              <w:spacing w:line="276" w:lineRule="auto"/>
              <w:rPr>
                <w:rFonts w:cs="Arial"/>
                <w:bCs/>
                <w:sz w:val="20"/>
                <w:szCs w:val="20"/>
              </w:rPr>
            </w:pPr>
          </w:p>
          <w:p w:rsidR="000D3828" w:rsidRPr="00924824" w:rsidRDefault="000D3828" w:rsidP="00655905">
            <w:pPr>
              <w:spacing w:line="276" w:lineRule="auto"/>
              <w:jc w:val="left"/>
              <w:rPr>
                <w:rFonts w:cs="Arial"/>
                <w:bCs/>
                <w:i/>
                <w:sz w:val="18"/>
                <w:szCs w:val="18"/>
              </w:rPr>
              <w:bidi w:val="0"/>
            </w:pPr>
            <w:r>
              <w:rPr>
                <w:rFonts w:cs="Arial"/>
                <w:sz w:val="18"/>
                <w:szCs w:val="18"/>
                <w:lang w:val="it"/>
                <w:b w:val="0"/>
                <w:bCs w:val="0"/>
                <w:i w:val="1"/>
                <w:iCs w:val="1"/>
                <w:u w:val="none"/>
                <w:vertAlign w:val="baseline"/>
                <w:rtl w:val="0"/>
              </w:rPr>
              <w:t xml:space="preserve">L’intero media-kit si trova all’indirizzo </w:t>
            </w:r>
            <w:hyperlink r:id="rId9" w:history="1">
              <w:r>
                <w:rPr>
                  <w:rStyle w:val="Hyperlink"/>
                  <w:rFonts w:cs="Arial"/>
                  <w:color w:val="auto"/>
                  <w:sz w:val="18"/>
                  <w:szCs w:val="18"/>
                  <w:lang w:val="it"/>
                  <w:b w:val="0"/>
                  <w:bCs w:val="0"/>
                  <w:i w:val="1"/>
                  <w:iCs w:val="1"/>
                  <w:u w:val="none"/>
                  <w:vertAlign w:val="baseline"/>
                  <w:rtl w:val="0"/>
                </w:rPr>
                <w:t xml:space="preserve">www.agvs-upsa.ch</w:t>
              </w:r>
            </w:hyperlink>
            <w:r>
              <w:rPr>
                <w:rFonts w:cs="Arial"/>
                <w:sz w:val="18"/>
                <w:szCs w:val="18"/>
                <w:lang w:val="it"/>
                <w:b w:val="0"/>
                <w:bCs w:val="0"/>
                <w:i w:val="1"/>
                <w:iCs w:val="1"/>
                <w:u w:val="none"/>
                <w:vertAlign w:val="baseline"/>
                <w:rtl w:val="0"/>
              </w:rPr>
              <w:t xml:space="preserve"> nella rubrica </w:t>
            </w:r>
            <w:r>
              <w:rPr>
                <w:rFonts w:ascii="Calibri" w:hAnsi="Calibri" w:cs="Arial"/>
                <w:sz w:val="18"/>
                <w:szCs w:val="18"/>
                <w:lang w:val="it"/>
                <w:b w:val="0"/>
                <w:bCs w:val="0"/>
                <w:i w:val="1"/>
                <w:iCs w:val="1"/>
                <w:u w:val="none"/>
                <w:vertAlign w:val="baseline"/>
                <w:rtl w:val="0"/>
              </w:rPr>
              <w:t xml:space="preserve">«</w:t>
            </w:r>
            <w:r>
              <w:rPr>
                <w:rFonts w:cs="Arial"/>
                <w:sz w:val="18"/>
                <w:szCs w:val="18"/>
                <w:lang w:val="it"/>
                <w:b w:val="0"/>
                <w:bCs w:val="0"/>
                <w:i w:val="1"/>
                <w:iCs w:val="1"/>
                <w:u w:val="none"/>
                <w:vertAlign w:val="baseline"/>
                <w:rtl w:val="0"/>
              </w:rPr>
              <w:t xml:space="preserve">Comunicati stampa</w:t>
            </w:r>
            <w:r>
              <w:rPr>
                <w:rFonts w:ascii="Calibri" w:hAnsi="Calibri" w:cs="Arial"/>
                <w:sz w:val="18"/>
                <w:szCs w:val="18"/>
                <w:lang w:val="it"/>
                <w:b w:val="0"/>
                <w:bCs w:val="0"/>
                <w:i w:val="1"/>
                <w:iCs w:val="1"/>
                <w:u w:val="none"/>
                <w:vertAlign w:val="baseline"/>
                <w:rtl w:val="0"/>
              </w:rPr>
              <w:t xml:space="preserve">» (in basso).</w:t>
            </w:r>
            <w:r>
              <w:rPr>
                <w:rFonts w:ascii="Calibri" w:hAnsi="Calibri" w:cs="Arial"/>
                <w:sz w:val="18"/>
                <w:szCs w:val="18"/>
                <w:lang w:val="it"/>
                <w:b w:val="0"/>
                <w:bCs w:val="0"/>
                <w:i w:val="0"/>
                <w:iCs w:val="0"/>
                <w:u w:val="none"/>
                <w:vertAlign w:val="baseline"/>
                <w:rtl w:val="0"/>
              </w:rPr>
              <w:t xml:space="preserve"> </w:t>
            </w:r>
            <w:r>
              <w:rPr>
                <w:sz w:val="18"/>
                <w:szCs w:val="18"/>
                <w:rFonts w:cs="Arial"/>
                <w:lang w:val="it"/>
                <w:b w:val="0"/>
                <w:bCs w:val="0"/>
                <w:i w:val="1"/>
                <w:iCs w:val="1"/>
                <w:u w:val="none"/>
                <w:vertAlign w:val="baseline"/>
                <w:rtl w:val="0"/>
              </w:rPr>
              <w:t xml:space="preserve">Informazioni sul CheckEnergeticaAuto si trovano anche all’indirizzo checkenergeticaauto.ch!</w:t>
            </w:r>
          </w:p>
          <w:p w:rsidR="00DB2B30" w:rsidRPr="002E1F1C" w:rsidRDefault="00DB2B30" w:rsidP="000D3828">
            <w:pPr>
              <w:spacing w:line="276" w:lineRule="auto"/>
              <w:rPr>
                <w:rFonts w:cs="Arial"/>
                <w:bCs/>
                <w:sz w:val="18"/>
                <w:szCs w:val="18"/>
              </w:rPr>
            </w:pPr>
          </w:p>
          <w:p w:rsidR="002E1F1C" w:rsidRPr="00924824" w:rsidRDefault="002E1F1C" w:rsidP="002E1F1C">
            <w:pPr>
              <w:pStyle w:val="fuerFragenkursiv"/>
              <w:spacing w:line="240" w:lineRule="auto"/>
              <w:rPr>
                <w:sz w:val="18"/>
                <w:szCs w:val="18"/>
              </w:rPr>
              <w:bidi w:val="0"/>
            </w:pPr>
            <w:r>
              <w:rPr>
                <w:sz w:val="18"/>
                <w:szCs w:val="18"/>
                <w:lang w:val="it"/>
                <w:b w:val="1"/>
                <w:bCs w:val="1"/>
                <w:i w:val="1"/>
                <w:iCs w:val="1"/>
                <w:u w:val="none"/>
                <w:vertAlign w:val="baseline"/>
                <w:rtl w:val="0"/>
              </w:rPr>
              <w:t xml:space="preserve">Per maggiori informazioni</w:t>
            </w:r>
            <w:r>
              <w:rPr>
                <w:sz w:val="18"/>
                <w:szCs w:val="18"/>
                <w:lang w:val="it"/>
                <w:b w:val="0"/>
                <w:bCs w:val="0"/>
                <w:i w:val="1"/>
                <w:iCs w:val="1"/>
                <w:u w:val="none"/>
                <w:vertAlign w:val="baseline"/>
                <w:rtl w:val="0"/>
              </w:rPr>
              <w:t xml:space="preserve"> rivolgersi a Markus Peter, responsabile del settore Tecnica automobilistica &amp; Ambiente in seno all’Unione professionale svizzera dell’automobile (UPSA), telefono 031 307 15 15, e-mail markus.peter@agvs-upsa.ch</w:t>
            </w:r>
          </w:p>
          <w:p w:rsidR="00655905" w:rsidRPr="00655905" w:rsidRDefault="00655905" w:rsidP="00947662">
            <w:pPr>
              <w:spacing w:line="240" w:lineRule="auto"/>
              <w:rPr>
                <w:i/>
                <w:color w:val="000000"/>
                <w:sz w:val="18"/>
                <w:szCs w:val="18"/>
              </w:rPr>
            </w:pPr>
          </w:p>
        </w:tc>
      </w:tr>
    </w:tbl>
    <w:p w:rsidR="00655905" w:rsidRPr="002E1F1C" w:rsidRDefault="00655905" w:rsidP="00584729">
      <w:pPr>
        <w:spacing w:line="240" w:lineRule="auto"/>
        <w:rPr>
          <w:sz w:val="18"/>
          <w:szCs w:val="18"/>
        </w:rPr>
      </w:pPr>
    </w:p>
    <w:sectPr w:rsidR="00655905" w:rsidRPr="002E1F1C" w:rsidSect="00BA00E6">
      <w:footerReference w:type="default" r:id="rId10"/>
      <w:footerReference w:type="first" r:id="rId11"/>
      <w:pgSz w:w="11907" w:h="16840" w:code="150"/>
      <w:pgMar w:top="2268"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20" w:rsidRDefault="00D10E20">
      <w:pPr>
        <w:bidi w:val="0"/>
      </w:pPr>
      <w:r>
        <w:separator/>
      </w:r>
    </w:p>
  </w:endnote>
  <w:endnote w:type="continuationSeparator" w:id="0">
    <w:p w:rsidR="00D10E20" w:rsidRDefault="00D10E20">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7 Cn">
    <w:panose1 w:val="00000000000000000000"/>
    <w:charset w:val="00"/>
    <w:family w:val="swiss"/>
    <w:notTrueType/>
    <w:pitch w:val="variable"/>
    <w:sig w:usb0="800000AF" w:usb1="4000204A" w:usb2="00000000" w:usb3="00000000" w:csb0="00000001" w:csb1="00000000"/>
  </w:font>
  <w:font w:name="Raleigh LT Std">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FE69E4">
      <w:trPr>
        <w:trHeight w:val="160"/>
      </w:trPr>
      <w:tc>
        <w:tcPr>
          <w:tcW w:w="6067" w:type="dxa"/>
          <w:vAlign w:val="bottom"/>
        </w:tcPr>
        <w:p w:rsidR="00FE69E4" w:rsidRDefault="00FE69E4">
          <w:pPr>
            <w:pStyle w:val="Speicherpfad6pt"/>
            <w:bidi w:val="0"/>
          </w:pPr>
          <w:r>
            <w:rPr>
              <w:lang w:val="it"/>
              <w:b w:val="0"/>
              <w:bCs w:val="0"/>
              <w:i w:val="0"/>
              <w:iCs w:val="0"/>
              <w:u w:val="none"/>
              <w:vertAlign w:val="baseline"/>
              <w:rtl w:val="0"/>
            </w:rPr>
            <w:t xml:space="preserve">Pagina </w:t>
          </w:r>
          <w:r>
            <w:rPr>
              <w:rStyle w:val="Seitenzahl"/>
              <w:lang w:val="it"/>
              <w:b w:val="0"/>
              <w:bCs w:val="0"/>
              <w:i w:val="0"/>
              <w:iCs w:val="0"/>
              <w:u w:val="none"/>
              <w:vertAlign w:val="baseline"/>
              <w:rtl w:val="0"/>
            </w:rPr>
            <w:fldChar w:fldCharType="begin"/>
          </w:r>
          <w:r>
            <w:rPr>
              <w:rStyle w:val="Seitenzahl"/>
              <w:lang w:val="it"/>
              <w:b w:val="0"/>
              <w:bCs w:val="0"/>
              <w:i w:val="0"/>
              <w:iCs w:val="0"/>
              <w:u w:val="none"/>
              <w:vertAlign w:val="baseline"/>
              <w:rtl w:val="0"/>
            </w:rPr>
            <w:instrText xml:space="preserve"> PAGE </w:instrText>
          </w:r>
          <w:r>
            <w:rPr>
              <w:rStyle w:val="Seitenzahl"/>
              <w:lang w:val="it"/>
              <w:b w:val="0"/>
              <w:bCs w:val="0"/>
              <w:i w:val="0"/>
              <w:iCs w:val="0"/>
              <w:u w:val="none"/>
              <w:vertAlign w:val="baseline"/>
              <w:rtl w:val="0"/>
            </w:rPr>
            <w:fldChar w:fldCharType="separate"/>
          </w:r>
          <w:r>
            <w:rPr>
              <w:rStyle w:val="Seitenzahl"/>
              <w:noProof/>
              <w:lang w:val="it"/>
              <w:b w:val="0"/>
              <w:bCs w:val="0"/>
              <w:i w:val="0"/>
              <w:iCs w:val="0"/>
              <w:u w:val="none"/>
              <w:vertAlign w:val="baseline"/>
              <w:rtl w:val="0"/>
            </w:rPr>
            <w:t xml:space="preserve">2</w:t>
          </w:r>
          <w:r>
            <w:rPr>
              <w:rStyle w:val="Seitenzahl"/>
              <w:lang w:val="it"/>
              <w:b w:val="0"/>
              <w:bCs w:val="0"/>
              <w:i w:val="0"/>
              <w:iCs w:val="0"/>
              <w:u w:val="none"/>
              <w:vertAlign w:val="baseline"/>
              <w:rtl w:val="0"/>
            </w:rPr>
            <w:fldChar w:fldCharType="end"/>
          </w:r>
          <w:r>
            <w:rPr>
              <w:rStyle w:val="Seitenzahl"/>
              <w:lang w:val="it"/>
              <w:b w:val="0"/>
              <w:bCs w:val="0"/>
              <w:i w:val="0"/>
              <w:iCs w:val="0"/>
              <w:u w:val="none"/>
              <w:vertAlign w:val="baseline"/>
              <w:rtl w:val="0"/>
            </w:rPr>
            <w:t xml:space="preserve"> di </w:t>
          </w:r>
          <w:r>
            <w:rPr>
              <w:rStyle w:val="Seitenzahl"/>
              <w:lang w:val="it"/>
              <w:b w:val="0"/>
              <w:bCs w:val="0"/>
              <w:i w:val="0"/>
              <w:iCs w:val="0"/>
              <w:u w:val="none"/>
              <w:vertAlign w:val="baseline"/>
              <w:rtl w:val="0"/>
            </w:rPr>
            <w:fldChar w:fldCharType="begin"/>
          </w:r>
          <w:r>
            <w:rPr>
              <w:rStyle w:val="Seitenzahl"/>
              <w:lang w:val="it"/>
              <w:b w:val="0"/>
              <w:bCs w:val="0"/>
              <w:i w:val="0"/>
              <w:iCs w:val="0"/>
              <w:u w:val="none"/>
              <w:vertAlign w:val="baseline"/>
              <w:rtl w:val="0"/>
            </w:rPr>
            <w:instrText xml:space="preserve"> NUMPAGES </w:instrText>
          </w:r>
          <w:r>
            <w:rPr>
              <w:rStyle w:val="Seitenzahl"/>
              <w:lang w:val="it"/>
              <w:b w:val="0"/>
              <w:bCs w:val="0"/>
              <w:i w:val="0"/>
              <w:iCs w:val="0"/>
              <w:u w:val="none"/>
              <w:vertAlign w:val="baseline"/>
              <w:rtl w:val="0"/>
            </w:rPr>
            <w:fldChar w:fldCharType="separate"/>
          </w:r>
          <w:r>
            <w:rPr>
              <w:rStyle w:val="Seitenzahl"/>
              <w:noProof/>
              <w:lang w:val="it"/>
              <w:b w:val="0"/>
              <w:bCs w:val="0"/>
              <w:i w:val="0"/>
              <w:iCs w:val="0"/>
              <w:u w:val="none"/>
              <w:vertAlign w:val="baseline"/>
              <w:rtl w:val="0"/>
            </w:rPr>
            <w:t xml:space="preserve">2</w:t>
          </w:r>
          <w:r>
            <w:rPr>
              <w:rStyle w:val="Seitenzahl"/>
              <w:lang w:val="it"/>
              <w:b w:val="0"/>
              <w:bCs w:val="0"/>
              <w:i w:val="0"/>
              <w:iCs w:val="0"/>
              <w:u w:val="none"/>
              <w:vertAlign w:val="baseline"/>
              <w:rtl w:val="0"/>
            </w:rPr>
            <w:fldChar w:fldCharType="end"/>
          </w:r>
        </w:p>
      </w:tc>
      <w:tc>
        <w:tcPr>
          <w:tcW w:w="3969" w:type="dxa"/>
        </w:tcPr>
        <w:p w:rsidR="00FE69E4" w:rsidRDefault="00FE69E4">
          <w:pPr>
            <w:pStyle w:val="Speicherpfad6pt"/>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7C2CBD" w:rsidP="000635E0">
    <w:pPr>
      <w:pStyle w:val="Logo"/>
      <w:bidi w:val="0"/>
    </w:pPr>
    <w:r>
      <w:rPr>
        <w:noProof/>
        <w:vanish w:val="0"/>
        <w:lang w:val="it"/>
        <w:b w:val="0"/>
        <w:bCs w:val="0"/>
        <w:i w:val="0"/>
        <w:iCs w:val="0"/>
        <w:u w:val="none"/>
        <w:vertAlign w:val="baseline"/>
        <w:rtl w:val="0"/>
      </w:rPr>
      <w:drawing>
        <wp:anchor distT="0" distB="0" distL="114300" distR="114300" simplePos="0" relativeHeight="251659776" behindDoc="0" locked="0" layoutInCell="1" allowOverlap="1">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r>
      <w:rPr>
        <w:noProof/>
        <w:vanish w:val="0"/>
        <w:lang w:val="it"/>
        <w:b w:val="0"/>
        <w:bCs w:val="0"/>
        <w:i w:val="0"/>
        <w:iCs w:val="0"/>
        <w:u w:val="none"/>
        <w:vertAlign w:val="baseline"/>
        <w:rtl w:val="0"/>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D55DE8" w:rsidRDefault="00076A86" w:rsidP="000635E0">
    <w:pPr>
      <w:pStyle w:val="Logo"/>
      <w:bidi w:val="0"/>
    </w:pPr>
    <w:r>
      <w:rPr>
        <w:noProof/>
        <w:vanish w:val="0"/>
        <w:lang w:val="it"/>
        <w:b w:val="0"/>
        <w:bCs w:val="0"/>
        <w:i w:val="0"/>
        <w:iCs w:val="0"/>
        <w:u w:val="none"/>
        <w:vertAlign w:val="baseline"/>
        <w:rtl w:val="0"/>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20" w:rsidRDefault="00D10E20">
      <w:pPr>
        <w:bidi w:val="0"/>
      </w:pPr>
      <w:r>
        <w:separator/>
      </w:r>
    </w:p>
  </w:footnote>
  <w:footnote w:type="continuationSeparator" w:id="0">
    <w:p w:rsidR="00D10E20" w:rsidRDefault="00D10E20">
      <w:pPr>
        <w:bidi w:val="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3029C"/>
    <w:multiLevelType w:val="hybridMultilevel"/>
    <w:tmpl w:val="DADCB2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3D"/>
    <w:rsid w:val="000007C8"/>
    <w:rsid w:val="00002A9F"/>
    <w:rsid w:val="00010E0F"/>
    <w:rsid w:val="00015560"/>
    <w:rsid w:val="00022816"/>
    <w:rsid w:val="000355F0"/>
    <w:rsid w:val="00046A02"/>
    <w:rsid w:val="000549E4"/>
    <w:rsid w:val="00055CA5"/>
    <w:rsid w:val="0005689D"/>
    <w:rsid w:val="000635E0"/>
    <w:rsid w:val="000755AB"/>
    <w:rsid w:val="00076A86"/>
    <w:rsid w:val="000831F2"/>
    <w:rsid w:val="00093CF1"/>
    <w:rsid w:val="00096AB7"/>
    <w:rsid w:val="000B4AD6"/>
    <w:rsid w:val="000C1713"/>
    <w:rsid w:val="000D3828"/>
    <w:rsid w:val="000D63D8"/>
    <w:rsid w:val="000E039C"/>
    <w:rsid w:val="001048A0"/>
    <w:rsid w:val="001274AF"/>
    <w:rsid w:val="00132911"/>
    <w:rsid w:val="00133231"/>
    <w:rsid w:val="00135851"/>
    <w:rsid w:val="001452BE"/>
    <w:rsid w:val="00157628"/>
    <w:rsid w:val="00173033"/>
    <w:rsid w:val="00183330"/>
    <w:rsid w:val="00183B09"/>
    <w:rsid w:val="00184B28"/>
    <w:rsid w:val="00197938"/>
    <w:rsid w:val="001C43B6"/>
    <w:rsid w:val="00202BA3"/>
    <w:rsid w:val="0021648A"/>
    <w:rsid w:val="00220F5E"/>
    <w:rsid w:val="002274B6"/>
    <w:rsid w:val="0024787A"/>
    <w:rsid w:val="002661F7"/>
    <w:rsid w:val="00271F75"/>
    <w:rsid w:val="00293836"/>
    <w:rsid w:val="00295062"/>
    <w:rsid w:val="002A3E50"/>
    <w:rsid w:val="002B45D4"/>
    <w:rsid w:val="002C7FA2"/>
    <w:rsid w:val="002E1F1C"/>
    <w:rsid w:val="002F101B"/>
    <w:rsid w:val="00304696"/>
    <w:rsid w:val="00306831"/>
    <w:rsid w:val="003246D7"/>
    <w:rsid w:val="0032736E"/>
    <w:rsid w:val="00327656"/>
    <w:rsid w:val="0033701F"/>
    <w:rsid w:val="003502C9"/>
    <w:rsid w:val="003515E9"/>
    <w:rsid w:val="00367C41"/>
    <w:rsid w:val="00383EAF"/>
    <w:rsid w:val="0038462B"/>
    <w:rsid w:val="00391446"/>
    <w:rsid w:val="003A582F"/>
    <w:rsid w:val="003A5F7A"/>
    <w:rsid w:val="003B484A"/>
    <w:rsid w:val="003B5174"/>
    <w:rsid w:val="003D1167"/>
    <w:rsid w:val="003E4152"/>
    <w:rsid w:val="003F3983"/>
    <w:rsid w:val="003F5246"/>
    <w:rsid w:val="0041337B"/>
    <w:rsid w:val="00422E1F"/>
    <w:rsid w:val="00425F5E"/>
    <w:rsid w:val="004326B2"/>
    <w:rsid w:val="00436A6F"/>
    <w:rsid w:val="00436ECE"/>
    <w:rsid w:val="00441E37"/>
    <w:rsid w:val="00453C25"/>
    <w:rsid w:val="00462D74"/>
    <w:rsid w:val="00473540"/>
    <w:rsid w:val="00483C1E"/>
    <w:rsid w:val="004A5F9F"/>
    <w:rsid w:val="004B456D"/>
    <w:rsid w:val="004B5C49"/>
    <w:rsid w:val="004D20A3"/>
    <w:rsid w:val="004E02F8"/>
    <w:rsid w:val="00504EBA"/>
    <w:rsid w:val="00511F28"/>
    <w:rsid w:val="00520041"/>
    <w:rsid w:val="00530031"/>
    <w:rsid w:val="00530B13"/>
    <w:rsid w:val="00552A13"/>
    <w:rsid w:val="0056103A"/>
    <w:rsid w:val="005677AA"/>
    <w:rsid w:val="005702AC"/>
    <w:rsid w:val="0057356E"/>
    <w:rsid w:val="005835BF"/>
    <w:rsid w:val="00584729"/>
    <w:rsid w:val="00586622"/>
    <w:rsid w:val="00593B8E"/>
    <w:rsid w:val="00597097"/>
    <w:rsid w:val="005B01E8"/>
    <w:rsid w:val="005B22EC"/>
    <w:rsid w:val="005B41A3"/>
    <w:rsid w:val="005C286C"/>
    <w:rsid w:val="005C2E78"/>
    <w:rsid w:val="005D1D75"/>
    <w:rsid w:val="005D4450"/>
    <w:rsid w:val="005D57F6"/>
    <w:rsid w:val="005E5089"/>
    <w:rsid w:val="006046F2"/>
    <w:rsid w:val="00611403"/>
    <w:rsid w:val="0062686C"/>
    <w:rsid w:val="00633410"/>
    <w:rsid w:val="00651C20"/>
    <w:rsid w:val="00655905"/>
    <w:rsid w:val="006628EE"/>
    <w:rsid w:val="00664423"/>
    <w:rsid w:val="00680463"/>
    <w:rsid w:val="00685AB3"/>
    <w:rsid w:val="00695CF6"/>
    <w:rsid w:val="006B041E"/>
    <w:rsid w:val="006B71CB"/>
    <w:rsid w:val="006C39D4"/>
    <w:rsid w:val="006C4C0B"/>
    <w:rsid w:val="006D667C"/>
    <w:rsid w:val="0072251D"/>
    <w:rsid w:val="00755BEF"/>
    <w:rsid w:val="007721A8"/>
    <w:rsid w:val="00774343"/>
    <w:rsid w:val="00774E01"/>
    <w:rsid w:val="007852CE"/>
    <w:rsid w:val="007871BA"/>
    <w:rsid w:val="00796544"/>
    <w:rsid w:val="007A5A29"/>
    <w:rsid w:val="007A79E8"/>
    <w:rsid w:val="007B743D"/>
    <w:rsid w:val="007C2CBD"/>
    <w:rsid w:val="007E1D2D"/>
    <w:rsid w:val="007F243D"/>
    <w:rsid w:val="007F3F9B"/>
    <w:rsid w:val="008004DF"/>
    <w:rsid w:val="00807962"/>
    <w:rsid w:val="00825653"/>
    <w:rsid w:val="00831D68"/>
    <w:rsid w:val="0083447A"/>
    <w:rsid w:val="0084659E"/>
    <w:rsid w:val="00850CD5"/>
    <w:rsid w:val="0086117D"/>
    <w:rsid w:val="00863962"/>
    <w:rsid w:val="00881F0F"/>
    <w:rsid w:val="008846A5"/>
    <w:rsid w:val="00887C3E"/>
    <w:rsid w:val="00892B5E"/>
    <w:rsid w:val="008B35EE"/>
    <w:rsid w:val="008B62E3"/>
    <w:rsid w:val="008C28EB"/>
    <w:rsid w:val="008C7650"/>
    <w:rsid w:val="008D57B1"/>
    <w:rsid w:val="008E5403"/>
    <w:rsid w:val="008F25F8"/>
    <w:rsid w:val="008F4FB2"/>
    <w:rsid w:val="008F73DB"/>
    <w:rsid w:val="00901780"/>
    <w:rsid w:val="009047D8"/>
    <w:rsid w:val="00904C8B"/>
    <w:rsid w:val="00907E09"/>
    <w:rsid w:val="00913519"/>
    <w:rsid w:val="00924824"/>
    <w:rsid w:val="00932B80"/>
    <w:rsid w:val="009372BA"/>
    <w:rsid w:val="00940716"/>
    <w:rsid w:val="00947662"/>
    <w:rsid w:val="009550C9"/>
    <w:rsid w:val="0096703A"/>
    <w:rsid w:val="00970B6F"/>
    <w:rsid w:val="00977A0E"/>
    <w:rsid w:val="009802AA"/>
    <w:rsid w:val="0099150C"/>
    <w:rsid w:val="009A1FC8"/>
    <w:rsid w:val="009F6DC7"/>
    <w:rsid w:val="00A17AFC"/>
    <w:rsid w:val="00A20F4A"/>
    <w:rsid w:val="00A31F7C"/>
    <w:rsid w:val="00A53F21"/>
    <w:rsid w:val="00A75BF3"/>
    <w:rsid w:val="00AA72D3"/>
    <w:rsid w:val="00AD0DA0"/>
    <w:rsid w:val="00AD5C43"/>
    <w:rsid w:val="00AF0F31"/>
    <w:rsid w:val="00B0626A"/>
    <w:rsid w:val="00B062BA"/>
    <w:rsid w:val="00B13050"/>
    <w:rsid w:val="00B14E9A"/>
    <w:rsid w:val="00B377A5"/>
    <w:rsid w:val="00B44CA8"/>
    <w:rsid w:val="00B573A4"/>
    <w:rsid w:val="00B9068C"/>
    <w:rsid w:val="00B92895"/>
    <w:rsid w:val="00BA00E6"/>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57086"/>
    <w:rsid w:val="00C607B3"/>
    <w:rsid w:val="00C60FD2"/>
    <w:rsid w:val="00C62171"/>
    <w:rsid w:val="00CA5766"/>
    <w:rsid w:val="00CB314A"/>
    <w:rsid w:val="00CC1073"/>
    <w:rsid w:val="00CC725D"/>
    <w:rsid w:val="00CD760F"/>
    <w:rsid w:val="00CF1A19"/>
    <w:rsid w:val="00D07297"/>
    <w:rsid w:val="00D07B0A"/>
    <w:rsid w:val="00D10E20"/>
    <w:rsid w:val="00D113F9"/>
    <w:rsid w:val="00D14D35"/>
    <w:rsid w:val="00D30181"/>
    <w:rsid w:val="00D34EE1"/>
    <w:rsid w:val="00D55DE8"/>
    <w:rsid w:val="00D66841"/>
    <w:rsid w:val="00D87D69"/>
    <w:rsid w:val="00D91D55"/>
    <w:rsid w:val="00D91E13"/>
    <w:rsid w:val="00D93E0E"/>
    <w:rsid w:val="00D953B7"/>
    <w:rsid w:val="00D9566D"/>
    <w:rsid w:val="00DB0386"/>
    <w:rsid w:val="00DB075B"/>
    <w:rsid w:val="00DB083A"/>
    <w:rsid w:val="00DB2B30"/>
    <w:rsid w:val="00DD0713"/>
    <w:rsid w:val="00DE3048"/>
    <w:rsid w:val="00DE4CE4"/>
    <w:rsid w:val="00DF64CC"/>
    <w:rsid w:val="00E02830"/>
    <w:rsid w:val="00E0347E"/>
    <w:rsid w:val="00E20513"/>
    <w:rsid w:val="00E56E47"/>
    <w:rsid w:val="00E745B5"/>
    <w:rsid w:val="00E804C9"/>
    <w:rsid w:val="00EA2C4C"/>
    <w:rsid w:val="00EB5ED7"/>
    <w:rsid w:val="00EB6EAE"/>
    <w:rsid w:val="00EC0FA0"/>
    <w:rsid w:val="00EC47D3"/>
    <w:rsid w:val="00EC6313"/>
    <w:rsid w:val="00ED138B"/>
    <w:rsid w:val="00EE11B2"/>
    <w:rsid w:val="00EF11B1"/>
    <w:rsid w:val="00EF247A"/>
    <w:rsid w:val="00EF574F"/>
    <w:rsid w:val="00F2607D"/>
    <w:rsid w:val="00F26D7B"/>
    <w:rsid w:val="00F54168"/>
    <w:rsid w:val="00F56D71"/>
    <w:rsid w:val="00F67E70"/>
    <w:rsid w:val="00F9056E"/>
    <w:rsid w:val="00F9099A"/>
    <w:rsid w:val="00FA06A7"/>
    <w:rsid w:val="00FA23B8"/>
    <w:rsid w:val="00FA59C4"/>
    <w:rsid w:val="00FA6559"/>
    <w:rsid w:val="00FB17E8"/>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customStyle="1" w:styleId="02InfoboxLauftextInfobox">
    <w:name w:val="02_Infobox_Lauftext (Infobox)"/>
    <w:basedOn w:val="Standard"/>
    <w:uiPriority w:val="99"/>
    <w:rsid w:val="00DB2B30"/>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DB2B30"/>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 w:type="paragraph" w:customStyle="1" w:styleId="02InfoboxLauftextInfobox">
    <w:name w:val="02_Infobox_Lauftext (Infobox)"/>
    <w:basedOn w:val="Standard"/>
    <w:uiPriority w:val="99"/>
    <w:rsid w:val="00DB2B30"/>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DB2B30"/>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gvs-upsa"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0FEB-66D1-4157-885A-3532C503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3215</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hschmid</dc:creator>
  <cp:lastModifiedBy>Reinhard Kronenberg</cp:lastModifiedBy>
  <cp:revision>5</cp:revision>
  <cp:lastPrinted>2015-03-13T08:21:00Z</cp:lastPrinted>
  <dcterms:created xsi:type="dcterms:W3CDTF">2015-03-12T15:54:00Z</dcterms:created>
  <dcterms:modified xsi:type="dcterms:W3CDTF">2015-03-13T08:22:00Z</dcterms:modified>
</cp:coreProperties>
</file>