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211F4F" w:rsidP="004B456D">
            <w:pPr>
              <w:pStyle w:val="11ptbold"/>
              <w:bidi w:val="0"/>
            </w:pPr>
            <w:r>
              <w:rPr>
                <w:lang w:val="it"/>
                <w:b w:val="1"/>
                <w:bCs w:val="1"/>
                <w:i w:val="0"/>
                <w:iCs w:val="0"/>
                <w:u w:val="none"/>
                <w:vertAlign w:val="baseline"/>
                <w:rtl w:val="0"/>
              </w:rPr>
              <w:t xml:space="preserve">Il settore dell’automobile</w:t>
            </w:r>
          </w:p>
        </w:tc>
      </w:tr>
      <w:tr w:rsidR="00597097" w:rsidRPr="00B27FCD" w:rsidTr="004B456D">
        <w:trPr>
          <w:cantSplit/>
          <w:trHeight w:val="320"/>
        </w:trPr>
        <w:tc>
          <w:tcPr>
            <w:tcW w:w="8505" w:type="dxa"/>
            <w:tcBorders>
              <w:top w:val="nil"/>
              <w:left w:val="nil"/>
              <w:bottom w:val="nil"/>
              <w:right w:val="nil"/>
            </w:tcBorders>
          </w:tcPr>
          <w:p w:rsidR="00597097" w:rsidRDefault="00CC7B30" w:rsidP="00DB2B30">
            <w:pPr>
              <w:pStyle w:val="02InfoboxLauftextInfobox"/>
              <w:spacing w:line="276" w:lineRule="auto"/>
              <w:rPr>
                <w:rFonts w:ascii="Arial" w:hAnsi="Arial" w:cs="Times New Roman"/>
                <w:b/>
                <w:color w:val="auto"/>
                <w:sz w:val="32"/>
                <w:szCs w:val="32"/>
              </w:rPr>
              <w:bidi w:val="0"/>
            </w:pPr>
            <w:r>
              <w:rPr>
                <w:rFonts w:ascii="Arial" w:hAnsi="Arial" w:cs="Times New Roman"/>
                <w:color w:val="auto"/>
                <w:sz w:val="32"/>
                <w:szCs w:val="32"/>
                <w:lang w:val="it"/>
                <w:b w:val="1"/>
                <w:bCs w:val="1"/>
                <w:i w:val="0"/>
                <w:iCs w:val="0"/>
                <w:u w:val="none"/>
                <w:vertAlign w:val="baseline"/>
                <w:rtl w:val="0"/>
              </w:rPr>
              <w:t xml:space="preserve">Il (nuovo) ruolo del garagista</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CC7B30" w:rsidRPr="00BA7ED7" w:rsidRDefault="00924824" w:rsidP="00BA7ED7">
            <w:pPr>
              <w:spacing w:line="276" w:lineRule="auto"/>
              <w:rPr>
                <w:rStyle w:val="Hervorhebung"/>
                <w:b/>
                <w:sz w:val="20"/>
                <w:szCs w:val="20"/>
              </w:rPr>
              <w:bidi w:val="0"/>
            </w:pPr>
            <w:r>
              <w:rPr>
                <w:rStyle w:val="Hervorhebung"/>
                <w:sz w:val="20"/>
                <w:szCs w:val="20"/>
                <w:lang w:val="it"/>
                <w:b w:val="1"/>
                <w:bCs w:val="1"/>
                <w:i w:val="1"/>
                <w:iCs w:val="1"/>
                <w:u w:val="none"/>
                <w:vertAlign w:val="baseline"/>
                <w:rtl w:val="0"/>
              </w:rPr>
              <w:t xml:space="preserve">Berna, 19 marzo 2015 – I garagisti hanno una grande responsabilità non solo per la sicurezza sulle strade svizzere. Nel quadro della loro nuova funzione di consulenti per la mobilità, devono sempre più spesso offrire anche una consulenza sulle questioni ambientali. </w:t>
            </w:r>
            <w:r>
              <w:rPr>
                <w:rStyle w:val="Hervorhebung"/>
                <w:sz w:val="20"/>
                <w:szCs w:val="20"/>
                <w:lang w:val="it"/>
                <w:b w:val="1"/>
                <w:bCs w:val="1"/>
                <w:i w:val="1"/>
                <w:iCs w:val="1"/>
                <w:u w:val="none"/>
                <w:vertAlign w:val="baseline"/>
                <w:rtl w:val="0"/>
              </w:rPr>
              <w:t xml:space="preserve">Il consulente di mobilità deve quindi essere in grado di offrire una consulenza nei settori «Mobilità motorizzata individuale», «Manutenzione», «Vendita», «Ambiente/Energia» e «Sicurezza». </w:t>
            </w:r>
          </w:p>
          <w:p w:rsidR="00CC7B30" w:rsidRPr="00CC7B30" w:rsidRDefault="00CC7B30" w:rsidP="00CC7B30">
            <w:pPr>
              <w:rPr>
                <w:rStyle w:val="Hervorhebung"/>
              </w:rPr>
            </w:pPr>
          </w:p>
          <w:p w:rsidR="00CC7B30" w:rsidRPr="00CC7B30" w:rsidRDefault="00CC7B30" w:rsidP="00BA7ED7">
            <w:pPr>
              <w:spacing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Indipendentemente dal fatto che le auto consumano sempre meno e diventano sempre più ecologiche, con la loro consulenza e vendita di auto/prodotti più efficienti dal punto di vista energetico e con la loro manutenzione periodica, i garagisti forniscono un contributo sostanziale alla tutela dell’ambiente. </w:t>
            </w:r>
          </w:p>
          <w:p w:rsidR="00CC7B30" w:rsidRPr="00CC7B30" w:rsidRDefault="00CC7B30" w:rsidP="00CC7B30">
            <w:pPr>
              <w:rPr>
                <w:rStyle w:val="Hervorhebung"/>
                <w:i w:val="0"/>
                <w:sz w:val="20"/>
                <w:szCs w:val="20"/>
              </w:rPr>
            </w:pPr>
          </w:p>
          <w:p w:rsidR="00CC7B30" w:rsidRPr="00CC7B30" w:rsidRDefault="00CC7B30" w:rsidP="00BA7ED7">
            <w:pPr>
              <w:spacing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I compiti principali del settore svizzero dell’automobile sono la distribuzione su tutto il territorio nazionale del bene economico e di consumo per eccellenza «auto», la sua manutenzione e riparazione, così come la fornitura di altri servizi di assistenza che riguardano l’auto e la mobilità. </w:t>
            </w:r>
          </w:p>
          <w:p w:rsidR="00CC7B30" w:rsidRPr="00CC7B30" w:rsidRDefault="00CC7B30" w:rsidP="00CC7B30">
            <w:pPr>
              <w:rPr>
                <w:rStyle w:val="Hervorhebung"/>
                <w:i w:val="0"/>
                <w:sz w:val="20"/>
                <w:szCs w:val="20"/>
              </w:rPr>
            </w:pPr>
          </w:p>
          <w:p w:rsidR="00CC7B30" w:rsidRPr="00CC7B30" w:rsidRDefault="00CC7B30" w:rsidP="00BA7ED7">
            <w:pPr>
              <w:spacing w:line="276" w:lineRule="auto"/>
              <w:rPr>
                <w:rStyle w:val="Hervorhebung"/>
                <w:b/>
                <w:i w:val="0"/>
                <w:sz w:val="20"/>
                <w:szCs w:val="20"/>
              </w:rPr>
              <w:bidi w:val="0"/>
            </w:pPr>
            <w:r>
              <w:rPr>
                <w:rStyle w:val="Hervorhebung"/>
                <w:sz w:val="20"/>
                <w:szCs w:val="20"/>
                <w:lang w:val="it"/>
                <w:b w:val="1"/>
                <w:bCs w:val="1"/>
                <w:i w:val="0"/>
                <w:iCs w:val="0"/>
                <w:u w:val="none"/>
                <w:vertAlign w:val="baseline"/>
                <w:rtl w:val="0"/>
              </w:rPr>
              <w:t xml:space="preserve">I garage riducono le emissioni di CO</w:t>
            </w:r>
            <w:r>
              <w:rPr>
                <w:rStyle w:val="Hervorhebung"/>
                <w:sz w:val="20"/>
                <w:szCs w:val="20"/>
                <w:lang w:val="it"/>
                <w:b w:val="1"/>
                <w:bCs w:val="1"/>
                <w:i w:val="0"/>
                <w:iCs w:val="0"/>
                <w:u w:val="none"/>
                <w:vertAlign w:val="subscript"/>
                <w:rtl w:val="0"/>
              </w:rPr>
              <w:t xml:space="preserve">2</w:t>
            </w:r>
          </w:p>
          <w:p w:rsidR="00CC7B30" w:rsidRPr="00CC7B30" w:rsidRDefault="00CC7B30" w:rsidP="00BA7ED7">
            <w:pPr>
              <w:spacing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I garage si occupano del controllo e della manutenzione dei 5,9 milioni di veicoli che circolano in Svizzera. Con i loro controlli e interventi periodici sulle auto, i garagisti garantiscono meno gas di scarico e più sicurezza sulle strade.</w:t>
            </w:r>
          </w:p>
          <w:p w:rsidR="00CC7B30" w:rsidRPr="00CC7B30" w:rsidRDefault="00CC7B30" w:rsidP="00BA7ED7">
            <w:pPr>
              <w:spacing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In questo contesto è fondamentale anche la consulenza agli automobilisti, per i quali la questione dell’efficienza energetica diventa sempre più importante. I garagisti si stanno quindi trasformando sempre di più in consulenti per tutte le questioni che riguardano la mobilità e l’ottimizzazione delle emissioni di CO</w:t>
            </w:r>
            <w:r>
              <w:rPr>
                <w:rStyle w:val="Hervorhebung"/>
                <w:sz w:val="20"/>
                <w:szCs w:val="20"/>
                <w:lang w:val="it"/>
                <w:b w:val="0"/>
                <w:bCs w:val="0"/>
                <w:i w:val="0"/>
                <w:iCs w:val="0"/>
                <w:u w:val="none"/>
                <w:vertAlign w:val="subscript"/>
                <w:rtl w:val="0"/>
              </w:rPr>
              <w:t xml:space="preserve">2</w:t>
            </w:r>
            <w:r>
              <w:rPr>
                <w:rStyle w:val="Hervorhebung"/>
                <w:sz w:val="20"/>
                <w:szCs w:val="20"/>
                <w:lang w:val="it"/>
                <w:b w:val="0"/>
                <w:bCs w:val="0"/>
                <w:i w:val="0"/>
                <w:iCs w:val="0"/>
                <w:u w:val="none"/>
                <w:vertAlign w:val="baseline"/>
                <w:rtl w:val="0"/>
              </w:rPr>
              <w:t xml:space="preserve">, contribuendo così al raggiungimento degli obiettivi energetici della Confederazione.</w:t>
            </w:r>
          </w:p>
          <w:p w:rsidR="00CC7B30" w:rsidRPr="00CC7B30" w:rsidRDefault="00CC7B30" w:rsidP="00CC7B30">
            <w:pPr>
              <w:rPr>
                <w:rStyle w:val="Hervorhebung"/>
                <w:i w:val="0"/>
                <w:sz w:val="20"/>
                <w:szCs w:val="20"/>
              </w:rPr>
            </w:pPr>
          </w:p>
          <w:p w:rsidR="00CC7B30" w:rsidRPr="00CC7B30" w:rsidRDefault="00CC7B30" w:rsidP="00BA7ED7">
            <w:pPr>
              <w:spacing w:line="276" w:lineRule="auto"/>
              <w:rPr>
                <w:rStyle w:val="Hervorhebung"/>
                <w:b/>
                <w:i w:val="0"/>
                <w:sz w:val="20"/>
                <w:szCs w:val="20"/>
              </w:rPr>
              <w:bidi w:val="0"/>
            </w:pPr>
            <w:r>
              <w:rPr>
                <w:rStyle w:val="Hervorhebung"/>
                <w:sz w:val="20"/>
                <w:szCs w:val="20"/>
                <w:lang w:val="it"/>
                <w:b w:val="1"/>
                <w:bCs w:val="1"/>
                <w:i w:val="0"/>
                <w:iCs w:val="0"/>
                <w:u w:val="none"/>
                <w:vertAlign w:val="baseline"/>
                <w:rtl w:val="0"/>
              </w:rPr>
              <w:t xml:space="preserve">Mobilità mista</w:t>
            </w:r>
          </w:p>
          <w:p w:rsidR="00CC7B30" w:rsidRDefault="00CC7B30" w:rsidP="00BA7ED7">
            <w:pPr>
              <w:spacing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Il fatto che la questione energetica è e rimane importante per le automobiliste e gli automobilisti viene dimostrato dallo studio: «Garage e ambiente: gruppi di discussione sui futuri ruoli del garagista». Dalle interviste svolte sono stati individuati due «megatrend»: «cambiamento della mobilità» e «importanza dell’energia».</w:t>
            </w:r>
          </w:p>
          <w:p w:rsidR="00CA47C0" w:rsidRPr="00CC7B30" w:rsidRDefault="00CA47C0" w:rsidP="00BA7ED7">
            <w:pPr>
              <w:spacing w:line="276" w:lineRule="auto"/>
              <w:rPr>
                <w:rStyle w:val="Hervorhebung"/>
                <w:i w:val="0"/>
                <w:sz w:val="20"/>
                <w:szCs w:val="20"/>
              </w:rPr>
            </w:pPr>
          </w:p>
          <w:p w:rsidR="00CC7B30" w:rsidRPr="00CC7B30" w:rsidRDefault="00CC7B30" w:rsidP="00BA7ED7">
            <w:pPr>
              <w:spacing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Il «megatrend mobilità» significa che sempre più persone viaggiano sempre di più. Tale aumento riguarda soprattutto il traffico sulle autostrade e nel tempo libero. L’auto diventa quindi sempre più importante, ma l’infrastruttura stradale sta arrivando ai suoi limiti, soprattutto nelle città e intorno ad esse. Ecco perché aumentano le persone che per viaggiare usano sia l’auto che i trasporti pubblici, e con loro il fabbisogno di forme di mobilità mista. Lo conferma la tendenza verso il car-sharing.</w:t>
            </w:r>
          </w:p>
          <w:p w:rsidR="00CC7B30" w:rsidRDefault="00CC7B30" w:rsidP="00CC7B30">
            <w:pPr>
              <w:rPr>
                <w:rStyle w:val="Hervorhebung"/>
                <w:i w:val="0"/>
                <w:sz w:val="20"/>
                <w:szCs w:val="20"/>
              </w:rPr>
            </w:pPr>
          </w:p>
          <w:p w:rsidR="00BA7ED7" w:rsidRDefault="00BA7ED7" w:rsidP="00CC7B30">
            <w:pPr>
              <w:rPr>
                <w:rStyle w:val="Hervorhebung"/>
                <w:i w:val="0"/>
                <w:sz w:val="20"/>
                <w:szCs w:val="20"/>
              </w:rPr>
            </w:pPr>
          </w:p>
          <w:p w:rsidR="00BA7ED7" w:rsidRDefault="00BA7ED7" w:rsidP="00CC7B30">
            <w:pPr>
              <w:rPr>
                <w:rStyle w:val="Hervorhebung"/>
                <w:i w:val="0"/>
                <w:sz w:val="20"/>
                <w:szCs w:val="20"/>
              </w:rPr>
            </w:pPr>
          </w:p>
          <w:p w:rsidR="00BA7ED7" w:rsidRDefault="00BA7ED7" w:rsidP="00CC7B30">
            <w:pPr>
              <w:rPr>
                <w:rStyle w:val="Hervorhebung"/>
                <w:i w:val="0"/>
                <w:sz w:val="20"/>
                <w:szCs w:val="20"/>
              </w:rPr>
            </w:pPr>
          </w:p>
          <w:p w:rsidR="00BA7ED7" w:rsidRPr="00CC7B30" w:rsidRDefault="00BA7ED7" w:rsidP="00CC7B30">
            <w:pPr>
              <w:rPr>
                <w:rStyle w:val="Hervorhebung"/>
                <w:i w:val="0"/>
                <w:sz w:val="20"/>
                <w:szCs w:val="20"/>
              </w:rPr>
            </w:pPr>
          </w:p>
          <w:p w:rsidR="00CC7B30" w:rsidRPr="00CC7B30" w:rsidRDefault="00CC7B30" w:rsidP="00BA7ED7">
            <w:pPr>
              <w:spacing w:line="276" w:lineRule="auto"/>
              <w:rPr>
                <w:rStyle w:val="Hervorhebung"/>
                <w:b/>
                <w:i w:val="0"/>
                <w:sz w:val="20"/>
                <w:szCs w:val="20"/>
              </w:rPr>
              <w:bidi w:val="0"/>
            </w:pPr>
            <w:r>
              <w:rPr>
                <w:rStyle w:val="Hervorhebung"/>
                <w:sz w:val="20"/>
                <w:szCs w:val="20"/>
                <w:lang w:val="it"/>
                <w:b w:val="1"/>
                <w:bCs w:val="1"/>
                <w:i w:val="0"/>
                <w:iCs w:val="0"/>
                <w:u w:val="none"/>
                <w:vertAlign w:val="baseline"/>
                <w:rtl w:val="0"/>
              </w:rPr>
              <w:t xml:space="preserve">Il garagista come partner</w:t>
            </w:r>
          </w:p>
          <w:p w:rsidR="00CC7B30" w:rsidRPr="00CC7B30" w:rsidRDefault="00CC7B30" w:rsidP="005705E4">
            <w:pPr>
              <w:spacing w:after="120" w:line="276" w:lineRule="auto"/>
              <w:rPr>
                <w:rStyle w:val="Hervorhebung"/>
                <w:i w:val="0"/>
                <w:sz w:val="20"/>
                <w:szCs w:val="20"/>
              </w:rPr>
              <w:bidi w:val="0"/>
            </w:pPr>
            <w:r>
              <w:rPr>
                <w:rStyle w:val="Hervorhebung"/>
                <w:sz w:val="20"/>
                <w:szCs w:val="20"/>
                <w:lang w:val="it"/>
                <w:b w:val="0"/>
                <w:bCs w:val="0"/>
                <w:i w:val="0"/>
                <w:iCs w:val="0"/>
                <w:u w:val="none"/>
                <w:vertAlign w:val="baseline"/>
                <w:rtl w:val="0"/>
              </w:rPr>
              <w:t xml:space="preserve">Tra i garagisti e la loro clientela esiste spesso un rapporto di collaborazione pluriennale. Il loro interesse comune è mantenere l’auto in buono stato, contribuendo così alla sicurezza stradale e al risparmio di energia e denaro. Ne derivano per il garagista tre ruoli principali:</w:t>
            </w:r>
          </w:p>
          <w:p w:rsidR="00CC7B30" w:rsidRDefault="00CC7B30" w:rsidP="0049268E">
            <w:pPr>
              <w:pStyle w:val="Listenabsatz"/>
              <w:numPr>
                <w:ilvl w:val="0"/>
                <w:numId w:val="5"/>
              </w:numPr>
              <w:spacing w:after="120" w:line="276" w:lineRule="auto"/>
              <w:ind w:left="426" w:hanging="426"/>
              <w:contextualSpacing w:val="0"/>
              <w:rPr>
                <w:rStyle w:val="Hervorhebung"/>
                <w:i w:val="0"/>
                <w:sz w:val="20"/>
                <w:szCs w:val="20"/>
              </w:rPr>
              <w:bidi w:val="0"/>
            </w:pPr>
            <w:r>
              <w:rPr>
                <w:rStyle w:val="Hervorhebung"/>
                <w:sz w:val="20"/>
                <w:szCs w:val="20"/>
                <w:lang w:val="it"/>
                <w:b w:val="0"/>
                <w:bCs w:val="0"/>
                <w:i w:val="0"/>
                <w:iCs w:val="0"/>
                <w:u w:val="none"/>
                <w:vertAlign w:val="baseline"/>
                <w:rtl w:val="0"/>
              </w:rPr>
              <w:t xml:space="preserve">Garantisce la mobilità: i servizi che assicurano alla clientela una costante mobilità diventano sempre più importanti. Non si tratta più del semplice possesso di un veicolo. L’auto è diventata un sistema estremamente complesso a causa dei rapidi mutamenti e dei severi requisiti posti a livello di sicurezza, ambiente ed energia. Sono quindi sempre più numerosi i proprietari che delegano la responsabilità per la loro auto al garage. E per quanto riguarda la mobilità, ormai non si tratta più solo dell’auto in quanto tale. La connessione dell’auto a internet, allo smartphone e all’infrastruttura del traffico è già uno standard presente in molti veicoli di ultima generazione.</w:t>
            </w:r>
          </w:p>
          <w:p w:rsidR="00CC7B30" w:rsidRDefault="00CC7B30" w:rsidP="0049268E">
            <w:pPr>
              <w:pStyle w:val="Listenabsatz"/>
              <w:numPr>
                <w:ilvl w:val="0"/>
                <w:numId w:val="5"/>
              </w:numPr>
              <w:spacing w:after="120" w:line="276" w:lineRule="auto"/>
              <w:ind w:left="426" w:hanging="426"/>
              <w:contextualSpacing w:val="0"/>
              <w:rPr>
                <w:rStyle w:val="Hervorhebung"/>
                <w:i w:val="0"/>
                <w:sz w:val="20"/>
                <w:szCs w:val="20"/>
              </w:rPr>
              <w:bidi w:val="0"/>
            </w:pPr>
            <w:r>
              <w:rPr>
                <w:rStyle w:val="Hervorhebung"/>
                <w:sz w:val="20"/>
                <w:szCs w:val="20"/>
                <w:lang w:val="it"/>
                <w:b w:val="0"/>
                <w:bCs w:val="0"/>
                <w:i w:val="0"/>
                <w:iCs w:val="0"/>
                <w:u w:val="none"/>
                <w:vertAlign w:val="baseline"/>
                <w:rtl w:val="0"/>
              </w:rPr>
              <w:t xml:space="preserve">Ottimizza le emissioni di CO</w:t>
            </w:r>
            <w:r>
              <w:rPr>
                <w:rStyle w:val="Hervorhebung"/>
                <w:sz w:val="20"/>
                <w:szCs w:val="20"/>
                <w:lang w:val="it"/>
                <w:b w:val="0"/>
                <w:bCs w:val="0"/>
                <w:i w:val="0"/>
                <w:iCs w:val="0"/>
                <w:u w:val="none"/>
                <w:vertAlign w:val="subscript"/>
                <w:rtl w:val="0"/>
              </w:rPr>
              <w:t xml:space="preserve">2</w:t>
            </w:r>
            <w:r>
              <w:rPr>
                <w:rStyle w:val="Hervorhebung"/>
                <w:sz w:val="20"/>
                <w:szCs w:val="20"/>
                <w:lang w:val="it"/>
                <w:b w:val="0"/>
                <w:bCs w:val="0"/>
                <w:i w:val="0"/>
                <w:iCs w:val="0"/>
                <w:u w:val="none"/>
                <w:vertAlign w:val="baseline"/>
                <w:rtl w:val="0"/>
              </w:rPr>
              <w:t xml:space="preserve">: il consumo di energia e le emissioni di CO</w:t>
            </w:r>
            <w:r>
              <w:rPr>
                <w:rStyle w:val="Hervorhebung"/>
                <w:sz w:val="20"/>
                <w:szCs w:val="20"/>
                <w:lang w:val="it"/>
                <w:b w:val="0"/>
                <w:bCs w:val="0"/>
                <w:i w:val="0"/>
                <w:iCs w:val="0"/>
                <w:u w:val="none"/>
                <w:vertAlign w:val="subscript"/>
                <w:rtl w:val="0"/>
              </w:rPr>
              <w:t xml:space="preserve">2</w:t>
            </w:r>
            <w:r>
              <w:rPr>
                <w:rStyle w:val="Hervorhebung"/>
                <w:sz w:val="20"/>
                <w:szCs w:val="20"/>
                <w:lang w:val="it"/>
                <w:b w:val="0"/>
                <w:bCs w:val="0"/>
                <w:i w:val="0"/>
                <w:iCs w:val="0"/>
                <w:u w:val="none"/>
                <w:vertAlign w:val="baseline"/>
                <w:rtl w:val="0"/>
              </w:rPr>
              <w:t xml:space="preserve"> sono diventate questioni molto importanti per molte proprietarie e molti proprietari di auto. La clientela vuole usare le risorse in modo consapevole, risparmiare sui costi del carburante ed eventualmente beneficiare delle agevolazioni fiscali. Ma contemporaneamente non è disposto a scendere a compromessi dal punto di vista della sicurezza, delle prestazioni e del comfort. In questi settori diventa fondamentale la consulenza del garagista. </w:t>
            </w:r>
          </w:p>
          <w:p w:rsidR="00CC7B30" w:rsidRPr="005705E4" w:rsidRDefault="00CC7B30" w:rsidP="0049268E">
            <w:pPr>
              <w:pStyle w:val="Listenabsatz"/>
              <w:numPr>
                <w:ilvl w:val="0"/>
                <w:numId w:val="5"/>
              </w:numPr>
              <w:spacing w:after="120" w:line="276" w:lineRule="auto"/>
              <w:ind w:left="426" w:hanging="426"/>
              <w:contextualSpacing w:val="0"/>
              <w:rPr>
                <w:rStyle w:val="Hervorhebung"/>
                <w:i w:val="0"/>
                <w:sz w:val="20"/>
                <w:szCs w:val="20"/>
              </w:rPr>
              <w:bidi w:val="0"/>
            </w:pPr>
            <w:r>
              <w:rPr>
                <w:rStyle w:val="Hervorhebung"/>
                <w:sz w:val="20"/>
                <w:szCs w:val="20"/>
                <w:lang w:val="it"/>
                <w:b w:val="0"/>
                <w:bCs w:val="0"/>
                <w:i w:val="0"/>
                <w:iCs w:val="0"/>
                <w:u w:val="none"/>
                <w:vertAlign w:val="baseline"/>
                <w:rtl w:val="0"/>
              </w:rPr>
              <w:t xml:space="preserve">Garantisce la formazione e formazione continua delle nuove leve: i collaboratori devono essere informati sui rapidi cambiamenti in corso, sulle nuove soluzioni tecniche e sulle nuove forme di mobilità. Solo così saranno in grado di offrire un servizio di consulenza al cliente e a vendere o sottoporre a manutenzione le auto giuste.</w:t>
            </w:r>
          </w:p>
          <w:p w:rsidR="00CC7B30" w:rsidRPr="00CC7B30" w:rsidRDefault="00CC7B30" w:rsidP="00CC7B30">
            <w:pPr>
              <w:rPr>
                <w:rStyle w:val="Hervorhebung"/>
                <w:i w:val="0"/>
                <w:sz w:val="20"/>
                <w:szCs w:val="20"/>
              </w:rPr>
            </w:pPr>
          </w:p>
          <w:p w:rsidR="00CC7B30" w:rsidRPr="00C5738B" w:rsidRDefault="00CC7B30" w:rsidP="00BA7ED7">
            <w:pPr>
              <w:spacing w:line="276" w:lineRule="auto"/>
              <w:rPr>
                <w:rStyle w:val="Fett"/>
                <w:b w:val="0"/>
              </w:rPr>
              <w:bidi w:val="0"/>
            </w:pPr>
            <w:r>
              <w:rPr>
                <w:rStyle w:val="Hervorhebung"/>
                <w:sz w:val="20"/>
                <w:szCs w:val="20"/>
                <w:lang w:val="it"/>
                <w:b w:val="1"/>
                <w:bCs w:val="1"/>
                <w:i w:val="0"/>
                <w:iCs w:val="0"/>
                <w:u w:val="none"/>
                <w:vertAlign w:val="baseline"/>
                <w:rtl w:val="0"/>
              </w:rPr>
              <w:t xml:space="preserve">In sintesi:</w:t>
            </w:r>
            <w:r>
              <w:rPr>
                <w:rStyle w:val="Hervorhebung"/>
                <w:sz w:val="20"/>
                <w:szCs w:val="20"/>
                <w:lang w:val="it"/>
                <w:b w:val="0"/>
                <w:bCs w:val="0"/>
                <w:i w:val="0"/>
                <w:iCs w:val="0"/>
                <w:u w:val="none"/>
                <w:vertAlign w:val="baseline"/>
                <w:rtl w:val="0"/>
              </w:rPr>
              <w:t xml:space="preserve"> i garagisti stanno diventando sempre di più consulenti per tutte le questioni che riguardano la mobilità e l’ottimizzazione di CO</w:t>
            </w:r>
            <w:r>
              <w:rPr>
                <w:rStyle w:val="Hervorhebung"/>
                <w:sz w:val="20"/>
                <w:szCs w:val="20"/>
                <w:lang w:val="it"/>
                <w:b w:val="0"/>
                <w:bCs w:val="0"/>
                <w:i w:val="0"/>
                <w:iCs w:val="0"/>
                <w:u w:val="none"/>
                <w:vertAlign w:val="subscript"/>
                <w:rtl w:val="0"/>
              </w:rPr>
              <w:t xml:space="preserve">2</w:t>
            </w:r>
            <w:r>
              <w:rPr>
                <w:rStyle w:val="Hervorhebung"/>
                <w:sz w:val="20"/>
                <w:szCs w:val="20"/>
                <w:lang w:val="it"/>
                <w:b w:val="0"/>
                <w:bCs w:val="0"/>
                <w:i w:val="0"/>
                <w:iCs w:val="0"/>
                <w:u w:val="none"/>
                <w:vertAlign w:val="baseline"/>
                <w:rtl w:val="0"/>
              </w:rPr>
              <w:t xml:space="preserve">. Essi giocano quindi un ruolo sempre più importante nell’attuazione degli obiettivi energetici e climatici fissati dalla politica. I garagisti sono in grado di spiegare ai clienti con quale auto e con quali misure possono viaggiare con sicurezza, in modo ecologico ed efficiente dal punto di vista energetico.</w:t>
            </w:r>
            <w:r>
              <w:rPr>
                <w:rStyle w:val="Hervorhebung"/>
                <w:sz w:val="20"/>
                <w:szCs w:val="20"/>
                <w:lang w:val="it"/>
                <w:b w:val="0"/>
                <w:bCs w:val="0"/>
                <w:i w:val="1"/>
                <w:iCs w:val="1"/>
                <w:u w:val="none"/>
                <w:vertAlign w:val="baseline"/>
                <w:rtl w:val="0"/>
              </w:rPr>
              <w:t xml:space="preserve"> </w:t>
            </w:r>
          </w:p>
          <w:p w:rsidR="0058594F" w:rsidRDefault="0058594F" w:rsidP="0058594F">
            <w:pPr>
              <w:rPr>
                <w:rStyle w:val="Fett"/>
                <w:b w:val="0"/>
                <w:bCs w:val="0"/>
              </w:rPr>
            </w:pPr>
          </w:p>
          <w:p w:rsidR="00BA7ED7" w:rsidRPr="002E1CBE" w:rsidRDefault="00BA7ED7" w:rsidP="0058594F">
            <w:pPr>
              <w:rPr>
                <w:rStyle w:val="Fett"/>
                <w:b w:val="0"/>
                <w:bCs w:val="0"/>
              </w:rPr>
            </w:pPr>
          </w:p>
          <w:p w:rsidR="00211F4F" w:rsidRDefault="000D3828" w:rsidP="00211F4F">
            <w:pPr>
              <w:spacing w:line="276" w:lineRule="auto"/>
              <w:jc w:val="left"/>
              <w:rPr>
                <w:rFonts w:cs="Arial"/>
                <w:bCs/>
                <w:i/>
                <w:sz w:val="18"/>
                <w:szCs w:val="18"/>
              </w:rPr>
              <w:bidi w:val="0"/>
            </w:pPr>
            <w:r>
              <w:rPr>
                <w:rFonts w:cs="Arial"/>
                <w:sz w:val="18"/>
                <w:szCs w:val="18"/>
                <w:lang w:val="it"/>
                <w:b w:val="0"/>
                <w:bCs w:val="0"/>
                <w:i w:val="1"/>
                <w:iCs w:val="1"/>
                <w:u w:val="none"/>
                <w:vertAlign w:val="baseline"/>
                <w:rtl w:val="0"/>
              </w:rPr>
              <w:t xml:space="preserve">L’intero media-kit si trova all’indirizzo </w:t>
            </w:r>
            <w:hyperlink r:id="rId8" w:history="1">
              <w:r>
                <w:rPr>
                  <w:rStyle w:val="Hyperlink"/>
                  <w:rFonts w:cs="Arial"/>
                  <w:color w:val="auto"/>
                  <w:sz w:val="18"/>
                  <w:szCs w:val="18"/>
                  <w:lang w:val="it"/>
                  <w:b w:val="0"/>
                  <w:bCs w:val="0"/>
                  <w:i w:val="1"/>
                  <w:iCs w:val="1"/>
                  <w:u w:val="none"/>
                  <w:vertAlign w:val="baseline"/>
                  <w:rtl w:val="0"/>
                </w:rPr>
                <w:t xml:space="preserve">www.agvs-upsa.ch</w:t>
              </w:r>
            </w:hyperlink>
            <w:r>
              <w:rPr>
                <w:rFonts w:cs="Arial"/>
                <w:sz w:val="18"/>
                <w:szCs w:val="18"/>
                <w:lang w:val="it"/>
                <w:b w:val="0"/>
                <w:bCs w:val="0"/>
                <w:i w:val="1"/>
                <w:iCs w:val="1"/>
                <w:u w:val="none"/>
                <w:vertAlign w:val="baseline"/>
                <w:rtl w:val="0"/>
              </w:rPr>
              <w:t xml:space="preserve"> nella rubrica </w:t>
            </w:r>
            <w:r>
              <w:rPr>
                <w:rFonts w:ascii="Calibri" w:hAnsi="Calibri" w:cs="Arial"/>
                <w:sz w:val="18"/>
                <w:szCs w:val="18"/>
                <w:lang w:val="it"/>
                <w:b w:val="0"/>
                <w:bCs w:val="0"/>
                <w:i w:val="1"/>
                <w:iCs w:val="1"/>
                <w:u w:val="none"/>
                <w:vertAlign w:val="baseline"/>
                <w:rtl w:val="0"/>
              </w:rPr>
              <w:t xml:space="preserve">«</w:t>
            </w:r>
            <w:r>
              <w:rPr>
                <w:rFonts w:cs="Arial"/>
                <w:sz w:val="18"/>
                <w:szCs w:val="18"/>
                <w:lang w:val="it"/>
                <w:b w:val="0"/>
                <w:bCs w:val="0"/>
                <w:i w:val="1"/>
                <w:iCs w:val="1"/>
                <w:u w:val="none"/>
                <w:vertAlign w:val="baseline"/>
                <w:rtl w:val="0"/>
              </w:rPr>
              <w:t xml:space="preserve">Comunicati stampa</w:t>
            </w:r>
            <w:r>
              <w:rPr>
                <w:rFonts w:ascii="Calibri" w:hAnsi="Calibri" w:cs="Arial"/>
                <w:sz w:val="18"/>
                <w:szCs w:val="18"/>
                <w:lang w:val="it"/>
                <w:b w:val="0"/>
                <w:bCs w:val="0"/>
                <w:i w:val="1"/>
                <w:iCs w:val="1"/>
                <w:u w:val="none"/>
                <w:vertAlign w:val="baseline"/>
                <w:rtl w:val="0"/>
              </w:rPr>
              <w:t xml:space="preserve">» (in basso).</w:t>
            </w:r>
            <w:r>
              <w:rPr>
                <w:rFonts w:ascii="Calibri" w:hAnsi="Calibri" w:cs="Arial"/>
                <w:sz w:val="18"/>
                <w:szCs w:val="18"/>
                <w:lang w:val="it"/>
                <w:b w:val="0"/>
                <w:bCs w:val="0"/>
                <w:i w:val="0"/>
                <w:iCs w:val="0"/>
                <w:u w:val="none"/>
                <w:vertAlign w:val="baseline"/>
                <w:rtl w:val="0"/>
              </w:rPr>
              <w:t xml:space="preserve"> </w:t>
            </w:r>
            <w:r>
              <w:rPr>
                <w:sz w:val="18"/>
                <w:szCs w:val="18"/>
                <w:rFonts w:cs="Arial"/>
                <w:lang w:val="it"/>
                <w:b w:val="0"/>
                <w:bCs w:val="0"/>
                <w:i w:val="1"/>
                <w:iCs w:val="1"/>
                <w:u w:val="none"/>
                <w:vertAlign w:val="baseline"/>
                <w:rtl w:val="0"/>
              </w:rPr>
              <w:t xml:space="preserve">Informazioni sul CheckEnergeticaAuto si trovano anche all’indirizzo checkenergeticaauto.ch!</w:t>
            </w:r>
          </w:p>
          <w:p w:rsidR="000D3828" w:rsidRPr="00924824" w:rsidRDefault="000D3828" w:rsidP="00655905">
            <w:pPr>
              <w:spacing w:line="276" w:lineRule="auto"/>
              <w:jc w:val="left"/>
              <w:rPr>
                <w:rFonts w:cs="Arial"/>
                <w:bCs/>
                <w:i/>
                <w:sz w:val="18"/>
                <w:szCs w:val="18"/>
              </w:rPr>
            </w:pPr>
          </w:p>
          <w:p w:rsidR="002E1F1C" w:rsidRDefault="002E1F1C" w:rsidP="000D3828">
            <w:pPr>
              <w:spacing w:line="276" w:lineRule="auto"/>
              <w:rPr>
                <w:rFonts w:cs="Arial"/>
                <w:bCs/>
                <w:sz w:val="18"/>
                <w:szCs w:val="18"/>
              </w:rPr>
            </w:pPr>
          </w:p>
          <w:p w:rsidR="002E1F1C" w:rsidRPr="00924824" w:rsidRDefault="002E1F1C" w:rsidP="002E1F1C">
            <w:pPr>
              <w:pStyle w:val="fuerFragenkursiv"/>
              <w:spacing w:line="240" w:lineRule="auto"/>
              <w:rPr>
                <w:sz w:val="18"/>
                <w:szCs w:val="18"/>
              </w:rPr>
              <w:bidi w:val="0"/>
            </w:pPr>
            <w:r>
              <w:rPr>
                <w:sz w:val="18"/>
                <w:szCs w:val="18"/>
                <w:lang w:val="it"/>
                <w:b w:val="1"/>
                <w:bCs w:val="1"/>
                <w:i w:val="1"/>
                <w:iCs w:val="1"/>
                <w:u w:val="none"/>
                <w:vertAlign w:val="baseline"/>
                <w:rtl w:val="0"/>
              </w:rPr>
              <w:t xml:space="preserve">Per maggiori informazioni</w:t>
            </w:r>
            <w:r>
              <w:rPr>
                <w:sz w:val="18"/>
                <w:szCs w:val="18"/>
                <w:lang w:val="it"/>
                <w:b w:val="0"/>
                <w:bCs w:val="0"/>
                <w:i w:val="1"/>
                <w:iCs w:val="1"/>
                <w:u w:val="none"/>
                <w:vertAlign w:val="baseline"/>
                <w:rtl w:val="0"/>
              </w:rPr>
              <w:t xml:space="preserve"> rivolgersi a Markus Peter, responsabile del settore Tecnica automobilistica &amp; Ambiente in seno all’Unione professionale svizzera dell’automobile (UPSA), telefono 031 307 15 15, e-mail markus.peter@agvs-upsa.ch</w:t>
            </w:r>
          </w:p>
          <w:p w:rsidR="00655905" w:rsidRPr="00655905" w:rsidRDefault="00655905" w:rsidP="00947662">
            <w:pPr>
              <w:spacing w:line="240" w:lineRule="auto"/>
              <w:rPr>
                <w:i/>
                <w:color w:val="000000"/>
                <w:sz w:val="18"/>
                <w:szCs w:val="18"/>
              </w:rPr>
            </w:pPr>
          </w:p>
        </w:tc>
      </w:tr>
    </w:tbl>
    <w:p w:rsidR="00655905" w:rsidRPr="002E1F1C" w:rsidRDefault="00655905" w:rsidP="00655905">
      <w:pPr>
        <w:spacing w:line="240" w:lineRule="auto"/>
        <w:rPr>
          <w:sz w:val="18"/>
          <w:szCs w:val="18"/>
        </w:rPr>
      </w:pPr>
    </w:p>
    <w:sectPr w:rsidR="00655905" w:rsidRPr="002E1F1C" w:rsidSect="0058594F">
      <w:footerReference w:type="default" r:id="rId9"/>
      <w:footerReference w:type="first" r:id="rId10"/>
      <w:pgSz w:w="11907" w:h="16840" w:code="150"/>
      <w:pgMar w:top="2410" w:right="1418" w:bottom="1418" w:left="1418" w:header="0" w:footer="272" w:gutter="0"/>
      <w:paperSrc w:first="7" w:other="7"/>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20" w:rsidRDefault="00D10E20">
      <w:pPr>
        <w:bidi w:val="0"/>
      </w:pPr>
      <w:r>
        <w:separator/>
      </w:r>
    </w:p>
  </w:endnote>
  <w:endnote w:type="continuationSeparator" w:id="0">
    <w:p w:rsidR="00D10E20" w:rsidRDefault="00D10E2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bidi w:val="0"/>
          </w:pPr>
          <w:r>
            <w:rPr>
              <w:lang w:val="it"/>
              <w:b w:val="0"/>
              <w:bCs w:val="0"/>
              <w:i w:val="0"/>
              <w:iCs w:val="0"/>
              <w:u w:val="none"/>
              <w:vertAlign w:val="baseline"/>
              <w:rtl w:val="0"/>
            </w:rPr>
            <w:t xml:space="preserve">Pagina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PAGE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r>
            <w:rPr>
              <w:rStyle w:val="Seitenzahl"/>
              <w:lang w:val="it"/>
              <w:b w:val="0"/>
              <w:bCs w:val="0"/>
              <w:i w:val="0"/>
              <w:iCs w:val="0"/>
              <w:u w:val="none"/>
              <w:vertAlign w:val="baseline"/>
              <w:rtl w:val="0"/>
            </w:rPr>
            <w:t xml:space="preserve"> di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NUMPAGES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p>
      </w:tc>
      <w:tc>
        <w:tcPr>
          <w:tcW w:w="3969" w:type="dxa"/>
        </w:tcPr>
        <w:p w:rsidR="00FE69E4" w:rsidRDefault="00FE69E4">
          <w:pPr>
            <w:pStyle w:val="Speicherpfad6pt"/>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7C2CBD" w:rsidP="000635E0">
    <w:pPr>
      <w:pStyle w:val="Logo"/>
      <w:bidi w:val="0"/>
    </w:pPr>
    <w:r>
      <w:rPr>
        <w:noProof/>
        <w:vanish w:val="0"/>
        <w:lang w:val="it"/>
        <w:b w:val="0"/>
        <w:bCs w:val="0"/>
        <w:i w:val="0"/>
        <w:iCs w:val="0"/>
        <w:u w:val="none"/>
        <w:vertAlign w:val="baseline"/>
        <w:rtl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i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bidi w:val="0"/>
    </w:pPr>
    <w:r>
      <w:rPr>
        <w:noProof/>
        <w:vanish w:val="0"/>
        <w:lang w:val="it"/>
        <w:b w:val="0"/>
        <w:bCs w:val="0"/>
        <w:i w:val="0"/>
        <w:iCs w:val="0"/>
        <w:u w:val="none"/>
        <w:vertAlign w:val="baseline"/>
        <w:rtl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20" w:rsidRDefault="00D10E20">
      <w:pPr>
        <w:bidi w:val="0"/>
      </w:pPr>
      <w:r>
        <w:separator/>
      </w:r>
    </w:p>
  </w:footnote>
  <w:footnote w:type="continuationSeparator" w:id="0">
    <w:p w:rsidR="00D10E20" w:rsidRDefault="00D10E20">
      <w:pPr>
        <w:bidi w:val="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BBC3B35"/>
    <w:multiLevelType w:val="hybridMultilevel"/>
    <w:tmpl w:val="C3ECE4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5395492"/>
    <w:multiLevelType w:val="hybridMultilevel"/>
    <w:tmpl w:val="696609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71E57"/>
    <w:rsid w:val="00173033"/>
    <w:rsid w:val="00183330"/>
    <w:rsid w:val="00183B09"/>
    <w:rsid w:val="00184B28"/>
    <w:rsid w:val="00197938"/>
    <w:rsid w:val="001C43B6"/>
    <w:rsid w:val="001F3E8A"/>
    <w:rsid w:val="00202BA3"/>
    <w:rsid w:val="00211F4F"/>
    <w:rsid w:val="0021648A"/>
    <w:rsid w:val="00220F5E"/>
    <w:rsid w:val="0024787A"/>
    <w:rsid w:val="00271F75"/>
    <w:rsid w:val="00293836"/>
    <w:rsid w:val="00295062"/>
    <w:rsid w:val="002A3E50"/>
    <w:rsid w:val="002B45D4"/>
    <w:rsid w:val="002C7FA2"/>
    <w:rsid w:val="002E1F1C"/>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725C3"/>
    <w:rsid w:val="00483C1E"/>
    <w:rsid w:val="0049268E"/>
    <w:rsid w:val="004A5F9F"/>
    <w:rsid w:val="004B456D"/>
    <w:rsid w:val="004B5C49"/>
    <w:rsid w:val="004D20A3"/>
    <w:rsid w:val="004E02F8"/>
    <w:rsid w:val="00504EBA"/>
    <w:rsid w:val="00511F28"/>
    <w:rsid w:val="00520041"/>
    <w:rsid w:val="00530031"/>
    <w:rsid w:val="00530B13"/>
    <w:rsid w:val="00552A13"/>
    <w:rsid w:val="005677AA"/>
    <w:rsid w:val="005702AC"/>
    <w:rsid w:val="005705E4"/>
    <w:rsid w:val="0058594F"/>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08B8"/>
    <w:rsid w:val="00651C20"/>
    <w:rsid w:val="00655905"/>
    <w:rsid w:val="006628EE"/>
    <w:rsid w:val="00664423"/>
    <w:rsid w:val="00685AB3"/>
    <w:rsid w:val="00695CF6"/>
    <w:rsid w:val="006B041E"/>
    <w:rsid w:val="006B71CB"/>
    <w:rsid w:val="006C39D4"/>
    <w:rsid w:val="006C4C0B"/>
    <w:rsid w:val="006D667C"/>
    <w:rsid w:val="006E182F"/>
    <w:rsid w:val="00755BEF"/>
    <w:rsid w:val="007721A8"/>
    <w:rsid w:val="00774343"/>
    <w:rsid w:val="00774E01"/>
    <w:rsid w:val="007852CE"/>
    <w:rsid w:val="007871BA"/>
    <w:rsid w:val="00787768"/>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4824"/>
    <w:rsid w:val="00925295"/>
    <w:rsid w:val="00932B80"/>
    <w:rsid w:val="009372BA"/>
    <w:rsid w:val="00940716"/>
    <w:rsid w:val="00947662"/>
    <w:rsid w:val="0096703A"/>
    <w:rsid w:val="00970B6F"/>
    <w:rsid w:val="00977A0E"/>
    <w:rsid w:val="009802AA"/>
    <w:rsid w:val="0099150C"/>
    <w:rsid w:val="009C1A2D"/>
    <w:rsid w:val="009D3D2D"/>
    <w:rsid w:val="009F6DC7"/>
    <w:rsid w:val="00A17AFC"/>
    <w:rsid w:val="00A20F4A"/>
    <w:rsid w:val="00A31F7C"/>
    <w:rsid w:val="00A53F21"/>
    <w:rsid w:val="00A75BF3"/>
    <w:rsid w:val="00AA72D3"/>
    <w:rsid w:val="00AD0DA0"/>
    <w:rsid w:val="00AD5C43"/>
    <w:rsid w:val="00AF0F31"/>
    <w:rsid w:val="00B0626A"/>
    <w:rsid w:val="00B13050"/>
    <w:rsid w:val="00B14E9A"/>
    <w:rsid w:val="00B377A5"/>
    <w:rsid w:val="00B44CA8"/>
    <w:rsid w:val="00B573A4"/>
    <w:rsid w:val="00B9068C"/>
    <w:rsid w:val="00B92895"/>
    <w:rsid w:val="00BA7ED7"/>
    <w:rsid w:val="00BB4156"/>
    <w:rsid w:val="00BC62CD"/>
    <w:rsid w:val="00BD0824"/>
    <w:rsid w:val="00BD67D7"/>
    <w:rsid w:val="00BE4745"/>
    <w:rsid w:val="00BF1544"/>
    <w:rsid w:val="00BF269D"/>
    <w:rsid w:val="00BF29FE"/>
    <w:rsid w:val="00C1547D"/>
    <w:rsid w:val="00C21DCD"/>
    <w:rsid w:val="00C3222B"/>
    <w:rsid w:val="00C37319"/>
    <w:rsid w:val="00C446AD"/>
    <w:rsid w:val="00C473AA"/>
    <w:rsid w:val="00C530C0"/>
    <w:rsid w:val="00C563E3"/>
    <w:rsid w:val="00C607B3"/>
    <w:rsid w:val="00C60FD2"/>
    <w:rsid w:val="00C62171"/>
    <w:rsid w:val="00CA47C0"/>
    <w:rsid w:val="00CA5766"/>
    <w:rsid w:val="00CB314A"/>
    <w:rsid w:val="00CC1073"/>
    <w:rsid w:val="00CC725D"/>
    <w:rsid w:val="00CC7B30"/>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D0713"/>
    <w:rsid w:val="00DE3048"/>
    <w:rsid w:val="00DE4CE4"/>
    <w:rsid w:val="00DE5E06"/>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854EF"/>
    <w:rsid w:val="00F9056E"/>
    <w:rsid w:val="00F9099A"/>
    <w:rsid w:val="00FA06A7"/>
    <w:rsid w:val="00FA23B8"/>
    <w:rsid w:val="00FA59C4"/>
    <w:rsid w:val="00FA6559"/>
    <w:rsid w:val="00FB17E8"/>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character" w:styleId="Hervorhebung">
    <w:name w:val="Emphasis"/>
    <w:basedOn w:val="Absatz-Standardschriftart"/>
    <w:qFormat/>
    <w:rsid w:val="00CC7B30"/>
    <w:rPr>
      <w:i/>
      <w:iCs/>
    </w:rPr>
  </w:style>
  <w:style w:type="character" w:styleId="Kommentarzeichen">
    <w:name w:val="annotation reference"/>
    <w:basedOn w:val="Absatz-Standardschriftart"/>
    <w:rsid w:val="00CA47C0"/>
    <w:rPr>
      <w:sz w:val="16"/>
      <w:szCs w:val="16"/>
    </w:rPr>
  </w:style>
  <w:style w:type="paragraph" w:styleId="Kommentartext">
    <w:name w:val="annotation text"/>
    <w:basedOn w:val="Standard"/>
    <w:link w:val="KommentartextZchn"/>
    <w:rsid w:val="00CA47C0"/>
    <w:pPr>
      <w:spacing w:line="240" w:lineRule="auto"/>
    </w:pPr>
    <w:rPr>
      <w:sz w:val="20"/>
      <w:szCs w:val="20"/>
    </w:rPr>
  </w:style>
  <w:style w:type="character" w:customStyle="1" w:styleId="KommentartextZchn">
    <w:name w:val="Kommentartext Zchn"/>
    <w:basedOn w:val="Absatz-Standardschriftart"/>
    <w:link w:val="Kommentartext"/>
    <w:rsid w:val="00CA47C0"/>
    <w:rPr>
      <w:rFonts w:ascii="Arial" w:hAnsi="Arial"/>
    </w:rPr>
  </w:style>
  <w:style w:type="paragraph" w:styleId="Kommentarthema">
    <w:name w:val="annotation subject"/>
    <w:basedOn w:val="Kommentartext"/>
    <w:next w:val="Kommentartext"/>
    <w:link w:val="KommentarthemaZchn"/>
    <w:rsid w:val="00CA47C0"/>
    <w:rPr>
      <w:b/>
      <w:bCs/>
    </w:rPr>
  </w:style>
  <w:style w:type="character" w:customStyle="1" w:styleId="KommentarthemaZchn">
    <w:name w:val="Kommentarthema Zchn"/>
    <w:basedOn w:val="KommentartextZchn"/>
    <w:link w:val="Kommentarthema"/>
    <w:rsid w:val="00CA47C0"/>
    <w:rPr>
      <w:rFonts w:ascii="Arial" w:hAnsi="Arial"/>
      <w:b/>
      <w:bCs/>
    </w:rPr>
  </w:style>
  <w:style w:type="paragraph" w:styleId="Listenabsatz">
    <w:name w:val="List Paragraph"/>
    <w:basedOn w:val="Standard"/>
    <w:uiPriority w:val="34"/>
    <w:qFormat/>
    <w:rsid w:val="00570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character" w:styleId="Hervorhebung">
    <w:name w:val="Emphasis"/>
    <w:basedOn w:val="Absatz-Standardschriftart"/>
    <w:qFormat/>
    <w:rsid w:val="00CC7B30"/>
    <w:rPr>
      <w:i/>
      <w:iCs/>
    </w:rPr>
  </w:style>
  <w:style w:type="character" w:styleId="Kommentarzeichen">
    <w:name w:val="annotation reference"/>
    <w:basedOn w:val="Absatz-Standardschriftart"/>
    <w:rsid w:val="00CA47C0"/>
    <w:rPr>
      <w:sz w:val="16"/>
      <w:szCs w:val="16"/>
    </w:rPr>
  </w:style>
  <w:style w:type="paragraph" w:styleId="Kommentartext">
    <w:name w:val="annotation text"/>
    <w:basedOn w:val="Standard"/>
    <w:link w:val="KommentartextZchn"/>
    <w:rsid w:val="00CA47C0"/>
    <w:pPr>
      <w:spacing w:line="240" w:lineRule="auto"/>
    </w:pPr>
    <w:rPr>
      <w:sz w:val="20"/>
      <w:szCs w:val="20"/>
    </w:rPr>
  </w:style>
  <w:style w:type="character" w:customStyle="1" w:styleId="KommentartextZchn">
    <w:name w:val="Kommentartext Zchn"/>
    <w:basedOn w:val="Absatz-Standardschriftart"/>
    <w:link w:val="Kommentartext"/>
    <w:rsid w:val="00CA47C0"/>
    <w:rPr>
      <w:rFonts w:ascii="Arial" w:hAnsi="Arial"/>
    </w:rPr>
  </w:style>
  <w:style w:type="paragraph" w:styleId="Kommentarthema">
    <w:name w:val="annotation subject"/>
    <w:basedOn w:val="Kommentartext"/>
    <w:next w:val="Kommentartext"/>
    <w:link w:val="KommentarthemaZchn"/>
    <w:rsid w:val="00CA47C0"/>
    <w:rPr>
      <w:b/>
      <w:bCs/>
    </w:rPr>
  </w:style>
  <w:style w:type="character" w:customStyle="1" w:styleId="KommentarthemaZchn">
    <w:name w:val="Kommentarthema Zchn"/>
    <w:basedOn w:val="KommentartextZchn"/>
    <w:link w:val="Kommentarthema"/>
    <w:rsid w:val="00CA47C0"/>
    <w:rPr>
      <w:rFonts w:ascii="Arial" w:hAnsi="Arial"/>
      <w:b/>
      <w:bCs/>
    </w:rPr>
  </w:style>
  <w:style w:type="paragraph" w:styleId="Listenabsatz">
    <w:name w:val="List Paragraph"/>
    <w:basedOn w:val="Standard"/>
    <w:uiPriority w:val="34"/>
    <w:qFormat/>
    <w:rsid w:val="0057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769">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4683</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Reinhard Kronenberg</cp:lastModifiedBy>
  <cp:revision>4</cp:revision>
  <cp:lastPrinted>2015-03-13T08:03:00Z</cp:lastPrinted>
  <dcterms:created xsi:type="dcterms:W3CDTF">2015-03-12T15:47:00Z</dcterms:created>
  <dcterms:modified xsi:type="dcterms:W3CDTF">2015-03-13T08:03:00Z</dcterms:modified>
</cp:coreProperties>
</file>